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bookmarkStart w:id="0" w:name="_GoBack"/>
      <w:bookmarkEnd w:id="0"/>
    </w:p>
    <w:p>
      <w:pPr>
        <w:pStyle w:val="14"/>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p>
    <w:tbl>
      <w:tblPr>
        <w:tblStyle w:val="17"/>
        <w:tblW w:w="64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4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8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distribute"/>
              <w:textAlignment w:val="baseline"/>
              <w:outlineLvl w:val="9"/>
              <w:rPr>
                <w:rFonts w:hint="default" w:ascii="Times New Roman" w:hAnsi="Times New Roman" w:eastAsia="方正小标宋_GBK" w:cs="Times New Roman"/>
                <w:sz w:val="44"/>
                <w:szCs w:val="48"/>
                <w:vertAlign w:val="baseline"/>
              </w:rPr>
            </w:pPr>
            <w:r>
              <w:rPr>
                <w:rFonts w:hint="default" w:ascii="Times New Roman" w:hAnsi="Times New Roman" w:eastAsia="方正小标宋_GBK" w:cs="Times New Roman"/>
                <w:sz w:val="44"/>
                <w:szCs w:val="48"/>
              </w:rPr>
              <w:t>重庆市</w:t>
            </w:r>
            <w:r>
              <w:rPr>
                <w:rFonts w:hint="default" w:ascii="Times New Roman" w:hAnsi="Times New Roman" w:eastAsia="方正小标宋_GBK" w:cs="Times New Roman"/>
                <w:sz w:val="44"/>
                <w:szCs w:val="48"/>
                <w:lang w:eastAsia="zh-CN"/>
              </w:rPr>
              <w:t>大足区</w:t>
            </w:r>
            <w:r>
              <w:rPr>
                <w:rFonts w:hint="default" w:ascii="Times New Roman" w:hAnsi="Times New Roman" w:eastAsia="方正小标宋_GBK" w:cs="Times New Roman"/>
                <w:sz w:val="44"/>
                <w:szCs w:val="48"/>
              </w:rPr>
              <w:t>发展和改革委员会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8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ind w:right="0" w:rightChars="0"/>
              <w:jc w:val="distribute"/>
              <w:textAlignment w:val="baseline"/>
              <w:outlineLvl w:val="9"/>
              <w:rPr>
                <w:rFonts w:hint="default" w:ascii="Times New Roman" w:hAnsi="Times New Roman" w:eastAsia="方正小标宋_GBK" w:cs="Times New Roman"/>
                <w:sz w:val="44"/>
                <w:szCs w:val="48"/>
                <w:vertAlign w:val="baseline"/>
              </w:rPr>
            </w:pPr>
            <w:r>
              <w:rPr>
                <w:rFonts w:hint="default" w:ascii="Times New Roman" w:hAnsi="Times New Roman" w:eastAsia="方正小标宋_GBK" w:cs="Times New Roman"/>
                <w:sz w:val="44"/>
                <w:szCs w:val="48"/>
              </w:rPr>
              <w:t>重庆市</w:t>
            </w:r>
            <w:r>
              <w:rPr>
                <w:rFonts w:hint="default" w:ascii="Times New Roman" w:hAnsi="Times New Roman" w:eastAsia="方正小标宋_GBK" w:cs="Times New Roman"/>
                <w:sz w:val="44"/>
                <w:szCs w:val="48"/>
                <w:lang w:eastAsia="zh-CN"/>
              </w:rPr>
              <w:t>大足区</w:t>
            </w:r>
            <w:r>
              <w:rPr>
                <w:rFonts w:hint="default" w:ascii="Times New Roman" w:hAnsi="Times New Roman" w:eastAsia="方正小标宋_GBK" w:cs="Times New Roman"/>
                <w:sz w:val="44"/>
                <w:szCs w:val="48"/>
              </w:rPr>
              <w:t>财政局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48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ind w:right="0" w:rightChars="0"/>
              <w:jc w:val="distribute"/>
              <w:textAlignment w:val="baseline"/>
              <w:outlineLvl w:val="9"/>
              <w:rPr>
                <w:rFonts w:hint="default" w:ascii="Times New Roman" w:hAnsi="Times New Roman" w:eastAsia="方正小标宋_GBK" w:cs="Times New Roman"/>
                <w:sz w:val="44"/>
                <w:szCs w:val="48"/>
                <w:lang w:eastAsia="zh-CN"/>
              </w:rPr>
            </w:pPr>
            <w:r>
              <w:rPr>
                <w:rFonts w:hint="default" w:ascii="Times New Roman" w:hAnsi="Times New Roman" w:eastAsia="方正小标宋_GBK" w:cs="Times New Roman"/>
                <w:sz w:val="44"/>
                <w:szCs w:val="48"/>
                <w:lang w:eastAsia="zh-CN"/>
              </w:rPr>
              <w:t>重庆市大足区教育委员会</w:t>
            </w:r>
          </w:p>
        </w:tc>
      </w:tr>
    </w:tbl>
    <w:p>
      <w:pPr>
        <w:keepNext w:val="0"/>
        <w:keepLines w:val="0"/>
        <w:pageBreakBefore w:val="0"/>
        <w:widowControl w:val="0"/>
        <w:kinsoku/>
        <w:wordWrap/>
        <w:overflowPunct/>
        <w:topLinePunct w:val="0"/>
        <w:autoSpaceDE/>
        <w:autoSpaceDN/>
        <w:bidi w:val="0"/>
        <w:adjustRightInd/>
        <w:snapToGrid/>
        <w:spacing w:line="540" w:lineRule="exact"/>
        <w:ind w:right="0" w:rightChars="0"/>
        <w:jc w:val="center"/>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关于调整公办幼儿园保育教育费收费标准</w:t>
      </w:r>
    </w:p>
    <w:p>
      <w:pPr>
        <w:keepNext w:val="0"/>
        <w:keepLines w:val="0"/>
        <w:pageBreakBefore w:val="0"/>
        <w:widowControl/>
        <w:kinsoku/>
        <w:wordWrap/>
        <w:overflowPunct/>
        <w:topLinePunct w:val="0"/>
        <w:autoSpaceDE/>
        <w:autoSpaceDN/>
        <w:bidi w:val="0"/>
        <w:adjustRightInd w:val="0"/>
        <w:snapToGrid w:val="0"/>
        <w:spacing w:beforeAutospacing="0" w:line="540" w:lineRule="exact"/>
        <w:ind w:right="0" w:rightChars="0"/>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rPr>
        <w:t>及</w:t>
      </w:r>
      <w:r>
        <w:rPr>
          <w:rFonts w:hint="default" w:ascii="Times New Roman" w:hAnsi="Times New Roman" w:eastAsia="方正小标宋_GBK" w:cs="Times New Roman"/>
          <w:sz w:val="44"/>
          <w:szCs w:val="44"/>
          <w:lang w:eastAsia="zh-CN"/>
        </w:rPr>
        <w:t>保留</w:t>
      </w:r>
      <w:r>
        <w:rPr>
          <w:rFonts w:hint="default" w:ascii="Times New Roman" w:hAnsi="Times New Roman" w:eastAsia="方正小标宋_GBK" w:cs="Times New Roman"/>
          <w:sz w:val="44"/>
          <w:szCs w:val="44"/>
        </w:rPr>
        <w:t>延时保育费项目的通知</w:t>
      </w:r>
    </w:p>
    <w:p>
      <w:pPr>
        <w:pageBreakBefore w:val="0"/>
        <w:kinsoku/>
        <w:wordWrap/>
        <w:overflowPunct/>
        <w:topLinePunct w:val="0"/>
        <w:autoSpaceDE/>
        <w:autoSpaceDN/>
        <w:bidi w:val="0"/>
        <w:spacing w:beforeAutospacing="0" w:line="60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Cs/>
          <w:sz w:val="32"/>
          <w:szCs w:val="32"/>
          <w:lang w:val="en-US" w:eastAsia="zh-CN"/>
        </w:rPr>
        <w:t>大足发改规范〔2023〕1号</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right="0" w:rightChars="0"/>
        <w:jc w:val="center"/>
        <w:textAlignment w:val="auto"/>
        <w:rPr>
          <w:rFonts w:hint="default" w:ascii="Times New Roman" w:hAnsi="Times New Roman" w:eastAsia="宋体" w:cs="Times New Roman"/>
          <w:i w:val="0"/>
          <w:caps w:val="0"/>
          <w:color w:val="auto"/>
          <w:spacing w:val="0"/>
          <w:sz w:val="44"/>
          <w:szCs w:val="4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区各级公办幼儿园：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cs="Times New Roman"/>
        </w:rPr>
      </w:pPr>
      <w:r>
        <w:rPr>
          <w:rFonts w:hint="default" w:ascii="Times New Roman" w:hAnsi="Times New Roman" w:eastAsia="方正仿宋_GBK" w:cs="Times New Roman"/>
          <w:sz w:val="32"/>
          <w:szCs w:val="32"/>
        </w:rPr>
        <w:t>为贯彻《重庆市人民政府关于第三期学前教育行动计划的实施意见》（渝府发〔2017〕48号），完善学前教育成本分担机制，促进我区学前教育健康发展。</w:t>
      </w:r>
      <w:r>
        <w:rPr>
          <w:rFonts w:hint="eastAsia" w:cs="Times New Roman"/>
          <w:sz w:val="32"/>
          <w:szCs w:val="32"/>
          <w:lang w:eastAsia="zh-CN"/>
        </w:rPr>
        <w:t>根据</w:t>
      </w:r>
      <w:r>
        <w:rPr>
          <w:rFonts w:hint="default" w:ascii="Times New Roman" w:hAnsi="Times New Roman" w:eastAsia="方正仿宋_GBK" w:cs="Times New Roman"/>
          <w:sz w:val="32"/>
          <w:szCs w:val="32"/>
        </w:rPr>
        <w:t>《重庆市发展和改革委员会、重庆市财政局、重庆市教育委员会关于调整公办幼儿园保育教育费收费标准及增设延时保育费项目的通知》（渝发改规范〔2021〕1号）规定，经区第</w:t>
      </w:r>
      <w:r>
        <w:rPr>
          <w:rFonts w:hint="default" w:ascii="Times New Roman" w:hAnsi="Times New Roman" w:cs="Times New Roman"/>
          <w:sz w:val="32"/>
          <w:szCs w:val="32"/>
          <w:lang w:eastAsia="zh-CN"/>
        </w:rPr>
        <w:t>三</w:t>
      </w:r>
      <w:r>
        <w:rPr>
          <w:rFonts w:hint="default" w:ascii="Times New Roman" w:hAnsi="Times New Roman" w:eastAsia="方正仿宋_GBK" w:cs="Times New Roman"/>
          <w:sz w:val="32"/>
          <w:szCs w:val="32"/>
        </w:rPr>
        <w:t>届人民政府202</w:t>
      </w:r>
      <w:r>
        <w:rPr>
          <w:rFonts w:hint="default" w:ascii="Times New Roman" w:hAnsi="Times New Roman" w:cs="Times New Roman"/>
          <w:sz w:val="32"/>
          <w:szCs w:val="32"/>
          <w:lang w:val="en-US" w:eastAsia="zh-CN"/>
        </w:rPr>
        <w:t>3</w:t>
      </w:r>
      <w:r>
        <w:rPr>
          <w:rFonts w:hint="default" w:ascii="Times New Roman" w:hAnsi="Times New Roman" w:eastAsia="方正仿宋_GBK" w:cs="Times New Roman"/>
          <w:sz w:val="32"/>
          <w:szCs w:val="32"/>
        </w:rPr>
        <w:t>年第</w:t>
      </w:r>
      <w:r>
        <w:rPr>
          <w:rFonts w:hint="default" w:ascii="Times New Roman" w:hAnsi="Times New Roman" w:cs="Times New Roman"/>
          <w:sz w:val="32"/>
          <w:szCs w:val="32"/>
          <w:lang w:val="en-US" w:eastAsia="zh-CN"/>
        </w:rPr>
        <w:t>58</w:t>
      </w:r>
      <w:r>
        <w:rPr>
          <w:rFonts w:hint="default" w:ascii="Times New Roman" w:hAnsi="Times New Roman" w:eastAsia="方正仿宋_GBK" w:cs="Times New Roman"/>
          <w:sz w:val="32"/>
          <w:szCs w:val="32"/>
        </w:rPr>
        <w:t>次常务会议审议，决定调整我区公办幼儿园保育教育费收费标准和</w:t>
      </w:r>
      <w:r>
        <w:rPr>
          <w:rFonts w:hint="default" w:ascii="Times New Roman" w:hAnsi="Times New Roman" w:eastAsia="方正仿宋_GBK" w:cs="Times New Roman"/>
          <w:sz w:val="32"/>
          <w:szCs w:val="32"/>
          <w:lang w:eastAsia="zh-CN"/>
        </w:rPr>
        <w:t>保留</w:t>
      </w:r>
      <w:r>
        <w:rPr>
          <w:rFonts w:hint="default" w:ascii="Times New Roman" w:hAnsi="Times New Roman" w:eastAsia="方正仿宋_GBK" w:cs="Times New Roman"/>
          <w:sz w:val="32"/>
          <w:szCs w:val="32"/>
        </w:rPr>
        <w:t>延时保育项目。现将有关事项通知如下</w:t>
      </w:r>
      <w:r>
        <w:rPr>
          <w:rFonts w:hint="default" w:ascii="Times New Roman" w:hAnsi="Times New Roman" w:cs="Times New Roma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一、调整公办幼儿园保育教育费收费标准</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default" w:ascii="Times New Roman" w:hAnsi="Times New Roman" w:eastAsia="方正仿宋_GBK" w:cs="Times New Roman"/>
          <w:sz w:val="10"/>
          <w:szCs w:val="10"/>
        </w:rPr>
      </w:pPr>
      <w:r>
        <w:rPr>
          <w:rFonts w:hint="default" w:ascii="Times New Roman" w:hAnsi="Times New Roman" w:eastAsia="方正仿宋_GBK" w:cs="Times New Roman"/>
          <w:sz w:val="32"/>
          <w:szCs w:val="32"/>
        </w:rPr>
        <w:t>公办幼儿园保育教育费政府最高指导价标准</w:t>
      </w:r>
    </w:p>
    <w:tbl>
      <w:tblPr>
        <w:tblStyle w:val="16"/>
        <w:tblW w:w="8900" w:type="dxa"/>
        <w:jc w:val="center"/>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fixed"/>
        <w:tblCellMar>
          <w:top w:w="0" w:type="dxa"/>
          <w:left w:w="108" w:type="dxa"/>
          <w:bottom w:w="0" w:type="dxa"/>
          <w:right w:w="108" w:type="dxa"/>
        </w:tblCellMar>
      </w:tblPr>
      <w:tblGrid>
        <w:gridCol w:w="2185"/>
        <w:gridCol w:w="2760"/>
        <w:gridCol w:w="3955"/>
      </w:tblGrid>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51" w:hRule="atLeast"/>
          <w:tblHeader/>
          <w:jc w:val="center"/>
        </w:trPr>
        <w:tc>
          <w:tcPr>
            <w:tcW w:w="2185" w:type="dxa"/>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outlineLvl w:val="9"/>
              <w:rPr>
                <w:rFonts w:hint="default" w:ascii="Times New Roman" w:hAnsi="Times New Roman" w:eastAsia="方正仿宋_GBK" w:cs="Times New Roman"/>
                <w:b/>
                <w:bCs/>
                <w:sz w:val="28"/>
                <w:szCs w:val="28"/>
              </w:rPr>
            </w:pPr>
            <w:r>
              <w:rPr>
                <w:rFonts w:hint="default" w:ascii="Times New Roman" w:hAnsi="Times New Roman" w:eastAsia="方正仿宋_GBK" w:cs="Times New Roman"/>
                <w:b/>
                <w:bCs/>
                <w:sz w:val="28"/>
                <w:szCs w:val="28"/>
              </w:rPr>
              <w:t>办学等级</w:t>
            </w:r>
          </w:p>
        </w:tc>
        <w:tc>
          <w:tcPr>
            <w:tcW w:w="2760" w:type="dxa"/>
            <w:tcBorders>
              <w:right w:val="single" w:color="auto" w:sz="4" w:space="0"/>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outlineLvl w:val="9"/>
              <w:rPr>
                <w:rFonts w:hint="default" w:ascii="Times New Roman" w:hAnsi="Times New Roman" w:eastAsia="方正仿宋_GBK" w:cs="Times New Roman"/>
                <w:b/>
                <w:bCs/>
                <w:sz w:val="28"/>
                <w:szCs w:val="28"/>
              </w:rPr>
            </w:pPr>
            <w:r>
              <w:rPr>
                <w:rFonts w:hint="default" w:ascii="Times New Roman" w:hAnsi="Times New Roman" w:eastAsia="方正仿宋_GBK" w:cs="Times New Roman"/>
                <w:b/>
                <w:bCs/>
                <w:sz w:val="28"/>
                <w:szCs w:val="28"/>
              </w:rPr>
              <w:t>办学形式</w:t>
            </w:r>
          </w:p>
        </w:tc>
        <w:tc>
          <w:tcPr>
            <w:tcW w:w="3955" w:type="dxa"/>
            <w:tcBorders>
              <w:left w:val="single" w:color="auto" w:sz="4" w:space="0"/>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outlineLvl w:val="9"/>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收费标准</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51" w:hRule="atLeast"/>
          <w:jc w:val="center"/>
        </w:trPr>
        <w:tc>
          <w:tcPr>
            <w:tcW w:w="2185" w:type="dxa"/>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outlineLvl w:val="9"/>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一级幼儿园</w:t>
            </w:r>
          </w:p>
        </w:tc>
        <w:tc>
          <w:tcPr>
            <w:tcW w:w="2760" w:type="dxa"/>
            <w:tcBorders>
              <w:right w:val="single" w:color="auto" w:sz="4" w:space="0"/>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outlineLvl w:val="9"/>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全日制</w:t>
            </w:r>
          </w:p>
        </w:tc>
        <w:tc>
          <w:tcPr>
            <w:tcW w:w="3955" w:type="dxa"/>
            <w:tcBorders>
              <w:left w:val="single" w:color="auto" w:sz="4" w:space="0"/>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outlineLvl w:val="9"/>
              <w:rPr>
                <w:rFonts w:hint="default" w:ascii="Times New Roman" w:hAnsi="Times New Roman" w:eastAsia="方正仿宋_GBK" w:cs="Times New Roman"/>
                <w:sz w:val="28"/>
                <w:szCs w:val="28"/>
              </w:rPr>
            </w:pPr>
            <w:r>
              <w:rPr>
                <w:rFonts w:hint="default" w:ascii="Times New Roman" w:hAnsi="Times New Roman" w:cs="Times New Roman"/>
                <w:sz w:val="28"/>
                <w:szCs w:val="28"/>
                <w:lang w:val="en-US" w:eastAsia="zh-CN"/>
              </w:rPr>
              <w:t>600</w:t>
            </w:r>
            <w:r>
              <w:rPr>
                <w:rFonts w:hint="default" w:ascii="Times New Roman" w:hAnsi="Times New Roman" w:eastAsia="方正仿宋_GBK" w:cs="Times New Roman"/>
                <w:sz w:val="28"/>
                <w:szCs w:val="28"/>
                <w:lang w:val="en-US" w:eastAsia="zh-CN"/>
              </w:rPr>
              <w:t>元/生</w:t>
            </w:r>
            <w:r>
              <w:rPr>
                <w:rFonts w:hint="default" w:ascii="Times New Roman" w:hAnsi="Times New Roman" w:eastAsia="方正仿宋_GBK" w:cs="Times New Roman"/>
                <w:sz w:val="28"/>
                <w:szCs w:val="28"/>
              </w:rPr>
              <w:t>·</w:t>
            </w:r>
            <w:r>
              <w:rPr>
                <w:rFonts w:hint="default" w:ascii="Times New Roman" w:hAnsi="Times New Roman" w:eastAsia="方正仿宋_GBK" w:cs="Times New Roman"/>
                <w:sz w:val="28"/>
                <w:szCs w:val="28"/>
                <w:lang w:val="en-US" w:eastAsia="zh-CN"/>
              </w:rPr>
              <w:t>月</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51" w:hRule="atLeast"/>
          <w:jc w:val="center"/>
        </w:trPr>
        <w:tc>
          <w:tcPr>
            <w:tcW w:w="2185" w:type="dxa"/>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outlineLvl w:val="9"/>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二级幼儿园</w:t>
            </w:r>
          </w:p>
        </w:tc>
        <w:tc>
          <w:tcPr>
            <w:tcW w:w="2760" w:type="dxa"/>
            <w:tcBorders>
              <w:right w:val="single" w:color="auto" w:sz="4" w:space="0"/>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outlineLvl w:val="9"/>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全日制</w:t>
            </w:r>
          </w:p>
        </w:tc>
        <w:tc>
          <w:tcPr>
            <w:tcW w:w="3955" w:type="dxa"/>
            <w:tcBorders>
              <w:left w:val="single" w:color="auto" w:sz="4" w:space="0"/>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outlineLvl w:val="9"/>
              <w:rPr>
                <w:rFonts w:hint="default" w:ascii="Times New Roman" w:hAnsi="Times New Roman" w:eastAsia="方正仿宋_GBK" w:cs="Times New Roman"/>
                <w:sz w:val="28"/>
                <w:szCs w:val="28"/>
              </w:rPr>
            </w:pPr>
            <w:r>
              <w:rPr>
                <w:rFonts w:hint="default" w:ascii="Times New Roman" w:hAnsi="Times New Roman" w:cs="Times New Roman"/>
                <w:sz w:val="28"/>
                <w:szCs w:val="28"/>
                <w:lang w:val="en-US" w:eastAsia="zh-CN"/>
              </w:rPr>
              <w:t>500</w:t>
            </w:r>
            <w:r>
              <w:rPr>
                <w:rFonts w:hint="default" w:ascii="Times New Roman" w:hAnsi="Times New Roman" w:eastAsia="方正仿宋_GBK" w:cs="Times New Roman"/>
                <w:sz w:val="28"/>
                <w:szCs w:val="28"/>
                <w:lang w:val="en-US" w:eastAsia="zh-CN"/>
              </w:rPr>
              <w:t>元/生</w:t>
            </w:r>
            <w:r>
              <w:rPr>
                <w:rFonts w:hint="default" w:ascii="Times New Roman" w:hAnsi="Times New Roman" w:eastAsia="方正仿宋_GBK" w:cs="Times New Roman"/>
                <w:sz w:val="28"/>
                <w:szCs w:val="28"/>
              </w:rPr>
              <w:t>·</w:t>
            </w:r>
            <w:r>
              <w:rPr>
                <w:rFonts w:hint="default" w:ascii="Times New Roman" w:hAnsi="Times New Roman" w:eastAsia="方正仿宋_GBK" w:cs="Times New Roman"/>
                <w:sz w:val="28"/>
                <w:szCs w:val="28"/>
                <w:lang w:val="en-US" w:eastAsia="zh-CN"/>
              </w:rPr>
              <w:t>月</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651" w:hRule="atLeast"/>
          <w:jc w:val="center"/>
        </w:trPr>
        <w:tc>
          <w:tcPr>
            <w:tcW w:w="2185" w:type="dxa"/>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outlineLvl w:val="9"/>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三级幼儿园</w:t>
            </w:r>
          </w:p>
        </w:tc>
        <w:tc>
          <w:tcPr>
            <w:tcW w:w="2760" w:type="dxa"/>
            <w:tcBorders>
              <w:right w:val="single" w:color="auto" w:sz="4" w:space="0"/>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outlineLvl w:val="9"/>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全日制</w:t>
            </w:r>
          </w:p>
        </w:tc>
        <w:tc>
          <w:tcPr>
            <w:tcW w:w="3955" w:type="dxa"/>
            <w:tcBorders>
              <w:left w:val="single" w:color="auto" w:sz="4" w:space="0"/>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outlineLvl w:val="9"/>
              <w:rPr>
                <w:rFonts w:hint="default" w:ascii="Times New Roman" w:hAnsi="Times New Roman" w:eastAsia="方正仿宋_GBK" w:cs="Times New Roman"/>
                <w:sz w:val="28"/>
                <w:szCs w:val="28"/>
              </w:rPr>
            </w:pPr>
            <w:r>
              <w:rPr>
                <w:rFonts w:hint="default" w:ascii="Times New Roman" w:hAnsi="Times New Roman" w:cs="Times New Roman"/>
                <w:sz w:val="28"/>
                <w:szCs w:val="28"/>
                <w:lang w:val="en-US" w:eastAsia="zh-CN"/>
              </w:rPr>
              <w:t>400</w:t>
            </w:r>
            <w:r>
              <w:rPr>
                <w:rFonts w:hint="default" w:ascii="Times New Roman" w:hAnsi="Times New Roman" w:eastAsia="方正仿宋_GBK" w:cs="Times New Roman"/>
                <w:sz w:val="28"/>
                <w:szCs w:val="28"/>
                <w:lang w:val="en-US" w:eastAsia="zh-CN"/>
              </w:rPr>
              <w:t>元/生</w:t>
            </w:r>
            <w:r>
              <w:rPr>
                <w:rFonts w:hint="default" w:ascii="Times New Roman" w:hAnsi="Times New Roman" w:eastAsia="方正仿宋_GBK" w:cs="Times New Roman"/>
                <w:sz w:val="28"/>
                <w:szCs w:val="28"/>
              </w:rPr>
              <w:t>·</w:t>
            </w:r>
            <w:r>
              <w:rPr>
                <w:rFonts w:hint="default" w:ascii="Times New Roman" w:hAnsi="Times New Roman" w:eastAsia="方正仿宋_GBK" w:cs="Times New Roman"/>
                <w:sz w:val="28"/>
                <w:szCs w:val="28"/>
                <w:lang w:val="en-US" w:eastAsia="zh-CN"/>
              </w:rPr>
              <w:t>月</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760" w:hRule="atLeast"/>
          <w:jc w:val="center"/>
        </w:trPr>
        <w:tc>
          <w:tcPr>
            <w:tcW w:w="2185" w:type="dxa"/>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outlineLvl w:val="9"/>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未定级或</w:t>
            </w:r>
          </w:p>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outlineLvl w:val="9"/>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未达等级</w:t>
            </w:r>
          </w:p>
        </w:tc>
        <w:tc>
          <w:tcPr>
            <w:tcW w:w="2760" w:type="dxa"/>
            <w:tcBorders>
              <w:right w:val="single" w:color="auto" w:sz="4" w:space="0"/>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outlineLvl w:val="9"/>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全日制</w:t>
            </w:r>
          </w:p>
        </w:tc>
        <w:tc>
          <w:tcPr>
            <w:tcW w:w="3955" w:type="dxa"/>
            <w:tcBorders>
              <w:left w:val="single" w:color="auto" w:sz="4" w:space="0"/>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outlineLvl w:val="9"/>
              <w:rPr>
                <w:rFonts w:hint="default" w:ascii="Times New Roman" w:hAnsi="Times New Roman" w:eastAsia="方正仿宋_GBK" w:cs="Times New Roman"/>
                <w:sz w:val="28"/>
                <w:szCs w:val="28"/>
              </w:rPr>
            </w:pPr>
            <w:r>
              <w:rPr>
                <w:rFonts w:hint="default" w:ascii="Times New Roman" w:hAnsi="Times New Roman" w:cs="Times New Roman"/>
                <w:sz w:val="28"/>
                <w:szCs w:val="28"/>
                <w:lang w:val="en-US" w:eastAsia="zh-CN"/>
              </w:rPr>
              <w:t>2</w:t>
            </w:r>
            <w:r>
              <w:rPr>
                <w:rFonts w:hint="default" w:ascii="Times New Roman" w:hAnsi="Times New Roman" w:eastAsia="方正仿宋_GBK" w:cs="Times New Roman"/>
                <w:sz w:val="28"/>
                <w:szCs w:val="28"/>
                <w:lang w:val="en-US" w:eastAsia="zh-CN"/>
              </w:rPr>
              <w:t>00元/生</w:t>
            </w:r>
            <w:r>
              <w:rPr>
                <w:rFonts w:hint="default" w:ascii="Times New Roman" w:hAnsi="Times New Roman" w:eastAsia="方正仿宋_GBK" w:cs="Times New Roman"/>
                <w:sz w:val="28"/>
                <w:szCs w:val="28"/>
              </w:rPr>
              <w:t>·</w:t>
            </w:r>
            <w:r>
              <w:rPr>
                <w:rFonts w:hint="default" w:ascii="Times New Roman" w:hAnsi="Times New Roman" w:eastAsia="方正仿宋_GBK" w:cs="Times New Roman"/>
                <w:sz w:val="28"/>
                <w:szCs w:val="28"/>
                <w:lang w:val="en-US" w:eastAsia="zh-CN"/>
              </w:rPr>
              <w:t>月</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2185" w:type="dxa"/>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outlineLvl w:val="9"/>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备    注</w:t>
            </w:r>
          </w:p>
        </w:tc>
        <w:tc>
          <w:tcPr>
            <w:tcW w:w="6715" w:type="dxa"/>
            <w:gridSpan w:val="2"/>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val="0"/>
              <w:spacing w:line="600" w:lineRule="exact"/>
              <w:ind w:firstLine="0" w:firstLineChars="0"/>
              <w:textAlignment w:val="auto"/>
              <w:outlineLvl w:val="9"/>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1．未提供午餐午睡的收费标准，按照同等级全日制收费标准的70%收取；</w:t>
            </w:r>
          </w:p>
          <w:p>
            <w:pPr>
              <w:keepNext w:val="0"/>
              <w:keepLines w:val="0"/>
              <w:pageBreakBefore w:val="0"/>
              <w:widowControl w:val="0"/>
              <w:kinsoku/>
              <w:wordWrap/>
              <w:overflowPunct/>
              <w:topLinePunct w:val="0"/>
              <w:autoSpaceDE/>
              <w:autoSpaceDN/>
              <w:bidi w:val="0"/>
              <w:adjustRightInd/>
              <w:snapToGrid w:val="0"/>
              <w:spacing w:line="600" w:lineRule="exact"/>
              <w:ind w:firstLine="0" w:firstLineChars="0"/>
              <w:textAlignment w:val="auto"/>
              <w:outlineLvl w:val="9"/>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2．寄宿制（含住宿费）收费标准在同等级全日制收费标准基础上上浮不超过30%；</w:t>
            </w:r>
          </w:p>
          <w:p>
            <w:pPr>
              <w:keepNext w:val="0"/>
              <w:keepLines w:val="0"/>
              <w:pageBreakBefore w:val="0"/>
              <w:widowControl w:val="0"/>
              <w:kinsoku/>
              <w:wordWrap/>
              <w:overflowPunct/>
              <w:topLinePunct w:val="0"/>
              <w:autoSpaceDE/>
              <w:autoSpaceDN/>
              <w:bidi w:val="0"/>
              <w:adjustRightInd/>
              <w:snapToGrid w:val="0"/>
              <w:spacing w:line="600" w:lineRule="exact"/>
              <w:ind w:firstLine="0" w:firstLineChars="0"/>
              <w:textAlignment w:val="auto"/>
              <w:outlineLvl w:val="9"/>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3．市级示范幼儿园可在一级幼儿园收费标准基础上上浮不超过25%。</w:t>
            </w:r>
          </w:p>
        </w:tc>
      </w:tr>
    </w:tbl>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right="0" w:rightChars="0" w:firstLine="640" w:firstLineChars="200"/>
        <w:textAlignment w:val="auto"/>
        <w:outlineLvl w:val="9"/>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w:t>
      </w:r>
      <w:r>
        <w:rPr>
          <w:rFonts w:hint="default" w:ascii="Times New Roman" w:hAnsi="Times New Roman" w:eastAsia="方正黑体_GBK" w:cs="Times New Roman"/>
          <w:sz w:val="32"/>
          <w:szCs w:val="32"/>
          <w:lang w:eastAsia="zh-CN"/>
        </w:rPr>
        <w:t>保留</w:t>
      </w:r>
      <w:r>
        <w:rPr>
          <w:rFonts w:hint="default" w:ascii="Times New Roman" w:hAnsi="Times New Roman" w:eastAsia="方正黑体_GBK" w:cs="Times New Roman"/>
          <w:sz w:val="32"/>
          <w:szCs w:val="32"/>
        </w:rPr>
        <w:t>延时保育费服务性收费项目</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延时保育时间为每天下午放学后2小时，收费标准为8元/生·次，半小时以内免费，按月结算。</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延时保育服务应当坚持自愿原则，严禁强迫幼儿参加。延时保育服务的主要内容应以看管和幼儿自主游戏为主，不得开展兴趣班、文化课等具有小学化倾向的内容。延时保育费收入主要用于参与延时保育服务的保育人员补助、保障幼儿园开展延时保育服务开支。</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区教委结合区域、办园条件和服务能力等实际情况，指导公办幼儿园开展延时保育服务。</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right="0" w:rightChars="0" w:firstLine="640" w:firstLineChars="200"/>
        <w:textAlignment w:val="auto"/>
        <w:outlineLvl w:val="9"/>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三、工作要求</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（一）严格执行政策</w:t>
      </w:r>
      <w:r>
        <w:rPr>
          <w:rFonts w:hint="default" w:ascii="Times New Roman" w:hAnsi="Times New Roman" w:eastAsia="方正仿宋_GBK" w:cs="Times New Roman"/>
          <w:sz w:val="32"/>
          <w:szCs w:val="32"/>
        </w:rPr>
        <w:t>。幼儿园应建立健全收费管理制度，自觉执行学前教育收费政策，相关职能部门将严肃查处幼儿园违反国家学前教育收费法律法规、政策和本通知规定的行为。</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（二）做好收费公示</w:t>
      </w:r>
      <w:r>
        <w:rPr>
          <w:rFonts w:hint="default" w:ascii="Times New Roman" w:hAnsi="Times New Roman" w:eastAsia="方正仿宋_GBK" w:cs="Times New Roman"/>
          <w:sz w:val="32"/>
          <w:szCs w:val="32"/>
        </w:rPr>
        <w:t>。幼儿园应通过设立公示栏、公示牌、公示墙等形式，向社会公示收费项目、收费标准等相关内容，广泛接受社会、群众监督。</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（三）提高保教质量</w:t>
      </w:r>
      <w:r>
        <w:rPr>
          <w:rFonts w:hint="default" w:ascii="Times New Roman" w:hAnsi="Times New Roman" w:eastAsia="方正仿宋_GBK" w:cs="Times New Roman"/>
          <w:sz w:val="32"/>
          <w:szCs w:val="32"/>
        </w:rPr>
        <w:t>。区教委等相关部门要加强对幼儿园相关工作的指导、监督，幼儿园应改善办园条件，不断提高办园水平，提高保教质量。</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right="0" w:rightChars="0" w:firstLine="640" w:firstLineChars="200"/>
        <w:textAlignment w:val="auto"/>
        <w:outlineLvl w:val="9"/>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四、执行时间</w:t>
      </w:r>
    </w:p>
    <w:p>
      <w:pPr>
        <w:keepNext w:val="0"/>
        <w:keepLines w:val="0"/>
        <w:pageBreakBefore w:val="0"/>
        <w:widowControl w:val="0"/>
        <w:kinsoku/>
        <w:wordWrap/>
        <w:overflowPunct/>
        <w:topLinePunct w:val="0"/>
        <w:autoSpaceDE/>
        <w:autoSpaceDN/>
        <w:bidi w:val="0"/>
        <w:spacing w:line="600" w:lineRule="exact"/>
        <w:ind w:right="0" w:rightChars="0" w:firstLine="640" w:firstLineChars="200"/>
        <w:jc w:val="left"/>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sz w:val="32"/>
          <w:szCs w:val="32"/>
          <w:lang w:eastAsia="zh-CN"/>
        </w:rPr>
        <w:t>本通知至202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年秋</w:t>
      </w:r>
      <w:r>
        <w:rPr>
          <w:rFonts w:hint="default" w:ascii="Times New Roman" w:hAnsi="Times New Roman" w:eastAsia="方正仿宋_GBK" w:cs="Times New Roman"/>
          <w:sz w:val="32"/>
          <w:szCs w:val="32"/>
        </w:rPr>
        <w:t>季学期开学起执行。</w:t>
      </w:r>
      <w:r>
        <w:rPr>
          <w:rFonts w:hint="default" w:ascii="Times New Roman" w:hAnsi="Times New Roman" w:eastAsia="方正仿宋_GBK" w:cs="Times New Roman"/>
          <w:sz w:val="32"/>
          <w:szCs w:val="32"/>
          <w:lang w:eastAsia="zh-CN"/>
        </w:rPr>
        <w:t>原《重庆市大足区发展和改革委员会、重庆市大足区财政局、重庆市大足区教育委员会关于调整公办幼儿园保育教育费收费标准及增设延时保育费项目的通知》（</w:t>
      </w:r>
      <w:r>
        <w:rPr>
          <w:rFonts w:hint="default" w:ascii="Times New Roman" w:hAnsi="Times New Roman" w:eastAsia="方正仿宋_GBK" w:cs="Times New Roman"/>
          <w:bCs/>
          <w:sz w:val="32"/>
          <w:szCs w:val="32"/>
          <w:lang w:val="en-US" w:eastAsia="zh-CN"/>
        </w:rPr>
        <w:t>大足发改规范〔202</w:t>
      </w:r>
      <w:r>
        <w:rPr>
          <w:rFonts w:hint="eastAsia" w:ascii="Times New Roman" w:hAnsi="Times New Roman" w:eastAsia="方正仿宋_GBK" w:cs="Times New Roman"/>
          <w:bCs/>
          <w:sz w:val="32"/>
          <w:szCs w:val="32"/>
          <w:lang w:val="en-US" w:eastAsia="zh-CN"/>
        </w:rPr>
        <w:t>1</w:t>
      </w:r>
      <w:r>
        <w:rPr>
          <w:rFonts w:hint="default" w:ascii="Times New Roman" w:hAnsi="Times New Roman" w:eastAsia="方正仿宋_GBK" w:cs="Times New Roman"/>
          <w:bCs/>
          <w:sz w:val="32"/>
          <w:szCs w:val="32"/>
          <w:lang w:val="en-US" w:eastAsia="zh-CN"/>
        </w:rPr>
        <w:t>〕1号</w:t>
      </w:r>
      <w:r>
        <w:rPr>
          <w:rFonts w:hint="default" w:ascii="Times New Roman" w:hAnsi="Times New Roman" w:eastAsia="方正仿宋_GBK" w:cs="Times New Roman"/>
          <w:sz w:val="32"/>
          <w:szCs w:val="32"/>
          <w:lang w:eastAsia="zh-CN"/>
        </w:rPr>
        <w:t>）同时废止。</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right="0" w:rightChars="0" w:firstLine="640" w:firstLineChars="200"/>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right="0" w:rightChars="0"/>
        <w:jc w:val="center"/>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pacing w:val="-23"/>
          <w:sz w:val="32"/>
          <w:szCs w:val="32"/>
        </w:rPr>
        <w:t xml:space="preserve">重庆市大足区发展和改革委员会 </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重庆市大足区财政局</w:t>
      </w:r>
      <w:r>
        <w:rPr>
          <w:rFonts w:hint="eastAsia" w:ascii="Times New Roman" w:hAnsi="Times New Roman" w:cs="Times New Roman"/>
          <w:sz w:val="32"/>
          <w:szCs w:val="32"/>
          <w:lang w:val="en-US" w:eastAsia="zh-CN"/>
        </w:rPr>
        <w:t xml:space="preserve">  </w:t>
      </w:r>
    </w:p>
    <w:p>
      <w:pPr>
        <w:pStyle w:val="6"/>
        <w:keepNext w:val="0"/>
        <w:keepLines w:val="0"/>
        <w:pageBreakBefore w:val="0"/>
        <w:widowControl w:val="0"/>
        <w:kinsoku/>
        <w:wordWrap/>
        <w:overflowPunct/>
        <w:topLinePunct w:val="0"/>
        <w:autoSpaceDE/>
        <w:autoSpaceDN/>
        <w:bidi w:val="0"/>
        <w:snapToGrid/>
        <w:spacing w:before="0" w:beforeLines="0" w:beforeAutospacing="0" w:after="0" w:afterLines="0" w:afterAutospacing="0" w:line="600" w:lineRule="exact"/>
        <w:ind w:right="0" w:rightChars="0"/>
        <w:textAlignment w:val="auto"/>
        <w:rPr>
          <w:rFonts w:hint="default" w:ascii="Times New Roman" w:hAnsi="Times New Roman" w:cs="Times New Roman"/>
        </w:rPr>
      </w:pPr>
    </w:p>
    <w:p>
      <w:pPr>
        <w:keepNext w:val="0"/>
        <w:keepLines w:val="0"/>
        <w:pageBreakBefore w:val="0"/>
        <w:widowControl/>
        <w:kinsoku/>
        <w:wordWrap/>
        <w:overflowPunct/>
        <w:topLinePunct w:val="0"/>
        <w:autoSpaceDE/>
        <w:autoSpaceDN/>
        <w:bidi w:val="0"/>
        <w:adjustRightInd w:val="0"/>
        <w:snapToGrid w:val="0"/>
        <w:spacing w:beforeAutospacing="0" w:line="600" w:lineRule="exact"/>
        <w:ind w:left="0" w:leftChars="0" w:right="0" w:rightChars="0" w:firstLine="0" w:firstLineChars="0"/>
        <w:jc w:val="left"/>
        <w:textAlignment w:val="auto"/>
        <w:rPr>
          <w:rFonts w:hint="default" w:ascii="Times New Roman" w:hAnsi="Times New Roman" w:eastAsia="方正仿宋_GBK" w:cs="Times New Roman"/>
          <w:spacing w:val="-20"/>
          <w:sz w:val="32"/>
          <w:szCs w:val="32"/>
          <w:lang w:val="en-US" w:eastAsia="zh-CN"/>
        </w:rPr>
      </w:pPr>
      <w:r>
        <w:rPr>
          <w:rFonts w:hint="default" w:ascii="Times New Roman" w:hAnsi="Times New Roman" w:eastAsia="方正仿宋_GBK" w:cs="Times New Roman"/>
          <w:sz w:val="32"/>
          <w:szCs w:val="32"/>
        </w:rPr>
        <w:t xml:space="preserve">                        </w:t>
      </w:r>
      <w:r>
        <w:rPr>
          <w:rFonts w:hint="default" w:ascii="Times New Roman" w:hAnsi="Times New Roman" w:cs="Times New Roman"/>
          <w:sz w:val="32"/>
          <w:szCs w:val="32"/>
          <w:lang w:val="en-US" w:eastAsia="zh-CN"/>
        </w:rPr>
        <w:t xml:space="preserve"> </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cs="Times New Roman"/>
          <w:sz w:val="32"/>
          <w:szCs w:val="32"/>
          <w:lang w:val="en-US" w:eastAsia="zh-CN"/>
        </w:rPr>
        <w:t xml:space="preserve"> </w:t>
      </w:r>
      <w:r>
        <w:rPr>
          <w:rFonts w:hint="default" w:ascii="Times New Roman" w:hAnsi="Times New Roman" w:eastAsia="方正仿宋_GBK" w:cs="Times New Roman"/>
          <w:spacing w:val="-20"/>
          <w:sz w:val="32"/>
          <w:szCs w:val="32"/>
        </w:rPr>
        <w:t>重庆市大足区教育委员会</w:t>
      </w:r>
      <w:r>
        <w:rPr>
          <w:rFonts w:hint="eastAsia" w:ascii="Times New Roman" w:hAnsi="Times New Roman" w:cs="Times New Roman"/>
          <w:spacing w:val="-20"/>
          <w:sz w:val="32"/>
          <w:szCs w:val="32"/>
          <w:lang w:val="en-US" w:eastAsia="zh-CN"/>
        </w:rPr>
        <w:t xml:space="preserve">  </w:t>
      </w:r>
    </w:p>
    <w:p>
      <w:pPr>
        <w:keepNext w:val="0"/>
        <w:keepLines w:val="0"/>
        <w:pageBreakBefore w:val="0"/>
        <w:widowControl/>
        <w:kinsoku/>
        <w:wordWrap w:val="0"/>
        <w:overflowPunct/>
        <w:topLinePunct w:val="0"/>
        <w:autoSpaceDE/>
        <w:autoSpaceDN/>
        <w:bidi w:val="0"/>
        <w:adjustRightInd w:val="0"/>
        <w:snapToGrid w:val="0"/>
        <w:spacing w:beforeAutospacing="0" w:line="600" w:lineRule="exact"/>
        <w:ind w:left="0" w:leftChars="0" w:right="0" w:rightChars="0" w:firstLine="0" w:firstLineChars="0"/>
        <w:jc w:val="right"/>
        <w:textAlignment w:val="auto"/>
        <w:rPr>
          <w:rFonts w:hint="default" w:ascii="Times New Roman" w:hAnsi="Times New Roman" w:eastAsia="方正仿宋_GBK" w:cs="Times New Roman"/>
          <w:kern w:val="0"/>
          <w:sz w:val="32"/>
          <w:szCs w:val="32"/>
          <w:lang w:val="en-US"/>
        </w:rPr>
      </w:pPr>
      <w:r>
        <w:rPr>
          <w:rFonts w:hint="eastAsia" w:ascii="Times New Roman" w:hAnsi="Times New Roman" w:eastAsia="方正仿宋_GBK" w:cs="Times New Roman"/>
          <w:sz w:val="32"/>
          <w:szCs w:val="32"/>
          <w:lang w:eastAsia="zh-CN"/>
        </w:rPr>
        <w:t>2023年8月21日</w:t>
      </w:r>
      <w:r>
        <w:rPr>
          <w:rFonts w:hint="eastAsia" w:ascii="Times New Roman" w:hAnsi="Times New Roman" w:cs="Times New Roman"/>
          <w:sz w:val="32"/>
          <w:szCs w:val="32"/>
          <w:lang w:val="en-US" w:eastAsia="zh-CN"/>
        </w:rPr>
        <w:t xml:space="preserve">  </w:t>
      </w:r>
    </w:p>
    <w:p>
      <w:pPr>
        <w:pStyle w:val="15"/>
        <w:ind w:firstLine="678" w:firstLineChars="212"/>
        <w:rPr>
          <w:rFonts w:hint="default" w:ascii="Times New Roman" w:hAnsi="Times New Roman" w:eastAsia="方正仿宋_GBK" w:cs="Times New Roman"/>
          <w:color w:val="000000"/>
          <w:kern w:val="0"/>
          <w:sz w:val="32"/>
          <w:szCs w:val="32"/>
          <w:lang w:val="en-US" w:eastAsia="zh-CN" w:bidi="ar"/>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left="7296" w:leftChars="2280" w:firstLine="6400" w:firstLineChars="2000"/>
      <w:rPr>
        <w:rFonts w:hint="eastAsia" w:ascii="宋体" w:hAnsi="宋体" w:eastAsia="宋体" w:cs="宋体"/>
        <w:b/>
        <w:bCs/>
        <w:color w:val="005192"/>
        <w:sz w:val="28"/>
        <w:szCs w:val="44"/>
        <w:lang w:val="en-US" w:eastAsia="zh-Hans"/>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-137795</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rPr>
                              <w:rFonts w:hint="default" w:ascii="Times New Roman" w:hAnsi="Times New Roman" w:eastAsia="宋体" w:cs="Times New Roman"/>
                              <w:sz w:val="32"/>
                              <w:szCs w:val="32"/>
                            </w:rPr>
                            <w:fldChar w:fldCharType="begin"/>
                          </w:r>
                          <w:r>
                            <w:rPr>
                              <w:rFonts w:hint="default" w:ascii="Times New Roman" w:hAnsi="Times New Roman" w:eastAsia="宋体" w:cs="Times New Roman"/>
                              <w:sz w:val="32"/>
                              <w:szCs w:val="32"/>
                            </w:rPr>
                            <w:instrText xml:space="preserve"> PAGE  \* MERGEFORMAT </w:instrText>
                          </w:r>
                          <w:r>
                            <w:rPr>
                              <w:rFonts w:hint="default" w:ascii="Times New Roman" w:hAnsi="Times New Roman" w:eastAsia="宋体" w:cs="Times New Roman"/>
                              <w:sz w:val="32"/>
                              <w:szCs w:val="32"/>
                            </w:rPr>
                            <w:fldChar w:fldCharType="separate"/>
                          </w:r>
                          <w:r>
                            <w:rPr>
                              <w:rFonts w:hint="default" w:ascii="Times New Roman" w:hAnsi="Times New Roman" w:eastAsia="宋体" w:cs="Times New Roman"/>
                              <w:sz w:val="32"/>
                              <w:szCs w:val="32"/>
                            </w:rPr>
                            <w:t>- 1 -</w:t>
                          </w:r>
                          <w:r>
                            <w:rPr>
                              <w:rFonts w:hint="default" w:ascii="Times New Roman" w:hAnsi="Times New Roman" w:eastAsia="宋体" w:cs="Times New Roman"/>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0.85pt;height:144pt;width:144pt;mso-position-horizontal:outside;mso-position-horizontal-relative:margin;mso-wrap-style:none;z-index:251661312;mso-width-relative:page;mso-height-relative:page;" filled="f" stroked="f" coordsize="21600,21600" o:gfxdata="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70iQgtUAAAAIAQAADwAAAAAAAAABACAAAAAiAAAAZHJzL2Rvd25yZXYueG1sUEsB&#10;AhQAFAAAAAgAh07iQMeXtc4xAgAAYQQAAA4AAAAAAAAAAQAgAAAAJAEAAGRycy9lMm9Eb2MueG1s&#10;UEsFBgAAAAAGAAYAWQEAAMcFAAAAAA==&#10;">
              <v:fill on="f" focussize="0,0"/>
              <v:stroke on="f" weight="0.5pt"/>
              <v:imagedata o:title=""/>
              <o:lock v:ext="edit" aspectratio="f"/>
              <v:textbox inset="0mm,0mm,0mm,0mm" style="mso-fit-shape-to-text:t;">
                <w:txbxContent>
                  <w:p>
                    <w:pPr>
                      <w:pStyle w:val="12"/>
                    </w:pPr>
                    <w:r>
                      <w:rPr>
                        <w:rFonts w:hint="default" w:ascii="Times New Roman" w:hAnsi="Times New Roman" w:eastAsia="宋体" w:cs="Times New Roman"/>
                        <w:sz w:val="32"/>
                        <w:szCs w:val="32"/>
                      </w:rPr>
                      <w:fldChar w:fldCharType="begin"/>
                    </w:r>
                    <w:r>
                      <w:rPr>
                        <w:rFonts w:hint="default" w:ascii="Times New Roman" w:hAnsi="Times New Roman" w:eastAsia="宋体" w:cs="Times New Roman"/>
                        <w:sz w:val="32"/>
                        <w:szCs w:val="32"/>
                      </w:rPr>
                      <w:instrText xml:space="preserve"> PAGE  \* MERGEFORMAT </w:instrText>
                    </w:r>
                    <w:r>
                      <w:rPr>
                        <w:rFonts w:hint="default" w:ascii="Times New Roman" w:hAnsi="Times New Roman" w:eastAsia="宋体" w:cs="Times New Roman"/>
                        <w:sz w:val="32"/>
                        <w:szCs w:val="32"/>
                      </w:rPr>
                      <w:fldChar w:fldCharType="separate"/>
                    </w:r>
                    <w:r>
                      <w:rPr>
                        <w:rFonts w:hint="default" w:ascii="Times New Roman" w:hAnsi="Times New Roman" w:eastAsia="宋体" w:cs="Times New Roman"/>
                        <w:sz w:val="32"/>
                        <w:szCs w:val="32"/>
                      </w:rPr>
                      <w:t>- 1 -</w:t>
                    </w:r>
                    <w:r>
                      <w:rPr>
                        <w:rFonts w:hint="default" w:ascii="Times New Roman" w:hAnsi="Times New Roman" w:eastAsia="宋体" w:cs="Times New Roman"/>
                        <w:sz w:val="32"/>
                        <w:szCs w:val="32"/>
                      </w:rPr>
                      <w:fldChar w:fldCharType="end"/>
                    </w:r>
                  </w:p>
                </w:txbxContent>
              </v:textbox>
            </v:shape>
          </w:pict>
        </mc:Fallback>
      </mc:AlternateContent>
    </w: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10795</wp:posOffset>
              </wp:positionH>
              <wp:positionV relativeFrom="paragraph">
                <wp:posOffset>179705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85pt;margin-top:14.15pt;height:0.15pt;width:442.25pt;z-index:251660288;mso-width-relative:page;mso-height-relative:page;" filled="f" stroked="t" coordsize="21600,21600" o:gfxdata="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gChcXdIAAAAH&#10;AQAADwAAAAAAAAABACAAAAAiAAAAZHJzL2Rvd25yZXYueG1sUEsBAhQAFAAAAAgAh07iQPA2LSnp&#10;AQAAtQMAAA4AAAAAAAAAAQAgAAAAIQEAAGRycy9lMm9Eb2MueG1sUEsFBgAAAAAGAAYAWQEAAHwF&#10;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p>
  <w:p>
    <w:pPr>
      <w:pStyle w:val="11"/>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32"/>
      </w:rPr>
      <w:t>重庆市大足区发展和改革委员会</w:t>
    </w:r>
    <w:r>
      <w:rPr>
        <w:rFonts w:hint="eastAsia" w:ascii="宋体" w:hAnsi="宋体" w:eastAsia="宋体" w:cs="宋体"/>
        <w:b/>
        <w:bCs/>
        <w:color w:val="005192"/>
        <w:sz w:val="28"/>
        <w:szCs w:val="44"/>
        <w:lang w:val="en-US" w:eastAsia="zh-CN"/>
      </w:rPr>
      <w:t>发布</w:t>
    </w:r>
  </w:p>
  <w:p>
    <w:pPr>
      <w:pStyle w:val="11"/>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11"/>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重庆市大足区发展和改革委员会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5MzQ5NmFiYWNmZTFhMGMzODI1M2VjMjRiODkzZjQifQ=="/>
  </w:docVars>
  <w:rsids>
    <w:rsidRoot w:val="00172A27"/>
    <w:rsid w:val="019E71BD"/>
    <w:rsid w:val="01DB2302"/>
    <w:rsid w:val="02661E94"/>
    <w:rsid w:val="03D63BD5"/>
    <w:rsid w:val="041C42DA"/>
    <w:rsid w:val="04B679C3"/>
    <w:rsid w:val="05D67F1C"/>
    <w:rsid w:val="05F07036"/>
    <w:rsid w:val="060E0879"/>
    <w:rsid w:val="06E00104"/>
    <w:rsid w:val="080F63D8"/>
    <w:rsid w:val="09341458"/>
    <w:rsid w:val="098254C2"/>
    <w:rsid w:val="0A766EDE"/>
    <w:rsid w:val="0AD64BE8"/>
    <w:rsid w:val="0B0912D7"/>
    <w:rsid w:val="0BE77052"/>
    <w:rsid w:val="0CED07CB"/>
    <w:rsid w:val="0E025194"/>
    <w:rsid w:val="152D2DCA"/>
    <w:rsid w:val="180A0E1F"/>
    <w:rsid w:val="187168EA"/>
    <w:rsid w:val="196673CA"/>
    <w:rsid w:val="1B2F4AEE"/>
    <w:rsid w:val="1CF734C9"/>
    <w:rsid w:val="1DEC284C"/>
    <w:rsid w:val="1E6523AC"/>
    <w:rsid w:val="2233295D"/>
    <w:rsid w:val="22440422"/>
    <w:rsid w:val="22BB4BBB"/>
    <w:rsid w:val="22C72083"/>
    <w:rsid w:val="24961D0D"/>
    <w:rsid w:val="2A1279F1"/>
    <w:rsid w:val="2AEB3417"/>
    <w:rsid w:val="2DB72CF5"/>
    <w:rsid w:val="31A15F24"/>
    <w:rsid w:val="31FD3D6C"/>
    <w:rsid w:val="32436FB2"/>
    <w:rsid w:val="324A1681"/>
    <w:rsid w:val="35C44DF6"/>
    <w:rsid w:val="367D6C5C"/>
    <w:rsid w:val="36FB1DF0"/>
    <w:rsid w:val="37152F66"/>
    <w:rsid w:val="38AE3672"/>
    <w:rsid w:val="395347B5"/>
    <w:rsid w:val="39A232A0"/>
    <w:rsid w:val="39E745AA"/>
    <w:rsid w:val="3A0011D8"/>
    <w:rsid w:val="3B5A6BBB"/>
    <w:rsid w:val="3B7E46CD"/>
    <w:rsid w:val="3CDB07AE"/>
    <w:rsid w:val="3EDA13A6"/>
    <w:rsid w:val="3F067638"/>
    <w:rsid w:val="40263A3D"/>
    <w:rsid w:val="417B75E9"/>
    <w:rsid w:val="42277FF1"/>
    <w:rsid w:val="42B749AD"/>
    <w:rsid w:val="42F058B7"/>
    <w:rsid w:val="436109F6"/>
    <w:rsid w:val="441A38D4"/>
    <w:rsid w:val="44E73A68"/>
    <w:rsid w:val="4504239D"/>
    <w:rsid w:val="46476EB4"/>
    <w:rsid w:val="48A3437E"/>
    <w:rsid w:val="48F51D8F"/>
    <w:rsid w:val="4BC77339"/>
    <w:rsid w:val="4C9236C5"/>
    <w:rsid w:val="4E250A85"/>
    <w:rsid w:val="4FFD4925"/>
    <w:rsid w:val="505C172E"/>
    <w:rsid w:val="506405EA"/>
    <w:rsid w:val="52F46F0B"/>
    <w:rsid w:val="532B6A10"/>
    <w:rsid w:val="53D8014D"/>
    <w:rsid w:val="55697B6F"/>
    <w:rsid w:val="55B62EAC"/>
    <w:rsid w:val="55E064E0"/>
    <w:rsid w:val="56310FE7"/>
    <w:rsid w:val="572C6D10"/>
    <w:rsid w:val="590A624B"/>
    <w:rsid w:val="5AD622FB"/>
    <w:rsid w:val="5B4A2E52"/>
    <w:rsid w:val="5C064770"/>
    <w:rsid w:val="5DC34279"/>
    <w:rsid w:val="5FCD688E"/>
    <w:rsid w:val="5FF9BDAA"/>
    <w:rsid w:val="5FFE5333"/>
    <w:rsid w:val="606C3347"/>
    <w:rsid w:val="608816D1"/>
    <w:rsid w:val="60EF4E7F"/>
    <w:rsid w:val="632919C3"/>
    <w:rsid w:val="648B0A32"/>
    <w:rsid w:val="64CC6AAA"/>
    <w:rsid w:val="655B501C"/>
    <w:rsid w:val="6626043C"/>
    <w:rsid w:val="665233C1"/>
    <w:rsid w:val="66941E3D"/>
    <w:rsid w:val="67987117"/>
    <w:rsid w:val="68FB4E2B"/>
    <w:rsid w:val="69AC0D42"/>
    <w:rsid w:val="6AD9688B"/>
    <w:rsid w:val="6C4C08AE"/>
    <w:rsid w:val="6D0E3F22"/>
    <w:rsid w:val="6FC46BA4"/>
    <w:rsid w:val="72851D44"/>
    <w:rsid w:val="744E4660"/>
    <w:rsid w:val="74AE7F7A"/>
    <w:rsid w:val="74B44E65"/>
    <w:rsid w:val="753355A2"/>
    <w:rsid w:val="754B1C54"/>
    <w:rsid w:val="759F1C61"/>
    <w:rsid w:val="768C6099"/>
    <w:rsid w:val="769F2DE8"/>
    <w:rsid w:val="76FDEB7C"/>
    <w:rsid w:val="78E82701"/>
    <w:rsid w:val="79C65162"/>
    <w:rsid w:val="7C9011D9"/>
    <w:rsid w:val="7DC651C5"/>
    <w:rsid w:val="7DF350ED"/>
    <w:rsid w:val="7F193657"/>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rPr>
  </w:style>
  <w:style w:type="paragraph" w:styleId="5">
    <w:name w:val="heading 1"/>
    <w:basedOn w:val="1"/>
    <w:next w:val="1"/>
    <w:qFormat/>
    <w:uiPriority w:val="0"/>
    <w:pPr>
      <w:widowControl/>
      <w:spacing w:before="100" w:beforeLines="0" w:beforeAutospacing="1" w:after="100" w:afterLines="0" w:afterAutospacing="1"/>
      <w:jc w:val="left"/>
      <w:outlineLvl w:val="0"/>
    </w:pPr>
    <w:rPr>
      <w:rFonts w:ascii="宋体" w:eastAsia="宋体" w:cs="宋体"/>
      <w:b/>
      <w:bCs/>
      <w:kern w:val="36"/>
      <w:sz w:val="48"/>
      <w:szCs w:val="48"/>
      <w:lang w:val="en-US" w:eastAsia="zh-CN" w:bidi="ar-SA"/>
    </w:rPr>
  </w:style>
  <w:style w:type="paragraph" w:styleId="6">
    <w:name w:val="heading 3"/>
    <w:basedOn w:val="1"/>
    <w:next w:val="1"/>
    <w:qFormat/>
    <w:uiPriority w:val="0"/>
    <w:pPr>
      <w:spacing w:before="100" w:beforeLines="0" w:beforeAutospacing="1" w:after="100" w:afterLines="0" w:afterAutospacing="1"/>
      <w:jc w:val="left"/>
      <w:outlineLvl w:val="2"/>
    </w:pPr>
    <w:rPr>
      <w:rFonts w:ascii="宋体" w:eastAsia="宋体" w:cs="宋体"/>
      <w:b/>
      <w:kern w:val="0"/>
      <w:sz w:val="27"/>
      <w:szCs w:val="27"/>
      <w:lang w:val="en-US" w:eastAsia="zh-CN" w:bidi="ar"/>
    </w:rPr>
  </w:style>
  <w:style w:type="paragraph" w:styleId="7">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customStyle="1" w:styleId="2">
    <w:name w:val="正文首行缩进1"/>
    <w:basedOn w:val="3"/>
    <w:qFormat/>
    <w:uiPriority w:val="0"/>
    <w:pPr>
      <w:adjustRightInd w:val="0"/>
      <w:spacing w:line="275" w:lineRule="atLeast"/>
      <w:ind w:firstLine="420"/>
      <w:textAlignment w:val="baseline"/>
    </w:pPr>
    <w:rPr>
      <w:rFonts w:hAnsi="宋体" w:eastAsia="楷体_GB2312"/>
      <w:sz w:val="24"/>
      <w:szCs w:val="20"/>
    </w:rPr>
  </w:style>
  <w:style w:type="paragraph" w:styleId="3">
    <w:name w:val="Body Text"/>
    <w:basedOn w:val="1"/>
    <w:next w:val="4"/>
    <w:qFormat/>
    <w:uiPriority w:val="0"/>
    <w:pPr>
      <w:widowControl w:val="0"/>
      <w:jc w:val="both"/>
    </w:pPr>
    <w:rPr>
      <w:rFonts w:ascii="宋体" w:eastAsia="宋体" w:cs="宋体"/>
      <w:kern w:val="2"/>
      <w:sz w:val="21"/>
      <w:szCs w:val="21"/>
      <w:lang w:val="zh-CN" w:eastAsia="zh-CN" w:bidi="zh-CN"/>
    </w:rPr>
  </w:style>
  <w:style w:type="paragraph" w:customStyle="1" w:styleId="4">
    <w:name w:val="正文文本缩进1"/>
    <w:basedOn w:val="1"/>
    <w:qFormat/>
    <w:uiPriority w:val="0"/>
    <w:pPr>
      <w:spacing w:after="120" w:afterLines="0"/>
      <w:ind w:left="200" w:leftChars="200"/>
    </w:pPr>
    <w:rPr>
      <w:rFonts w:ascii="Times New Roman" w:hAnsi="Times New Roman" w:eastAsia="宋体" w:cs="Times New Roman"/>
      <w:kern w:val="0"/>
      <w:sz w:val="20"/>
    </w:rPr>
  </w:style>
  <w:style w:type="paragraph" w:styleId="8">
    <w:name w:val="annotation text"/>
    <w:basedOn w:val="1"/>
    <w:qFormat/>
    <w:uiPriority w:val="0"/>
    <w:pPr>
      <w:jc w:val="left"/>
    </w:pPr>
  </w:style>
  <w:style w:type="paragraph" w:styleId="9">
    <w:name w:val="Body Text Indent"/>
    <w:basedOn w:val="1"/>
    <w:next w:val="10"/>
    <w:qFormat/>
    <w:uiPriority w:val="0"/>
    <w:pPr>
      <w:ind w:firstLine="200" w:firstLineChars="200"/>
    </w:pPr>
    <w:rPr>
      <w:sz w:val="32"/>
    </w:rPr>
  </w:style>
  <w:style w:type="paragraph" w:customStyle="1" w:styleId="10">
    <w:name w:val="样式 方正小标宋_GBK 二号 居中 行距: 固定值 30 磅"/>
    <w:basedOn w:val="5"/>
    <w:next w:val="11"/>
    <w:qFormat/>
    <w:uiPriority w:val="0"/>
    <w:pPr>
      <w:keepNext w:val="0"/>
      <w:keepLines w:val="0"/>
      <w:widowControl w:val="0"/>
      <w:spacing w:before="0" w:beforeLines="0" w:after="0" w:afterLines="0" w:line="600" w:lineRule="exact"/>
      <w:jc w:val="center"/>
    </w:pPr>
    <w:rPr>
      <w:rFonts w:ascii="方正小标宋_GBK" w:eastAsia="方正小标宋_GBK" w:cs="宋体"/>
      <w:b w:val="0"/>
      <w:bCs w:val="0"/>
      <w:kern w:val="2"/>
      <w:szCs w:val="20"/>
      <w:lang w:val="en-US" w:eastAsia="zh-CN" w:bidi="ar-SA"/>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footer"/>
    <w:basedOn w:val="1"/>
    <w:qFormat/>
    <w:uiPriority w:val="0"/>
    <w:pPr>
      <w:tabs>
        <w:tab w:val="center" w:pos="4153"/>
        <w:tab w:val="right" w:pos="8306"/>
      </w:tabs>
      <w:snapToGrid w:val="0"/>
      <w:jc w:val="left"/>
    </w:pPr>
    <w:rPr>
      <w:sz w:val="18"/>
    </w:rPr>
  </w:style>
  <w:style w:type="paragraph" w:styleId="13">
    <w:name w:val="index 7"/>
    <w:next w:val="1"/>
    <w:unhideWhenUsed/>
    <w:qFormat/>
    <w:uiPriority w:val="99"/>
    <w:pPr>
      <w:widowControl w:val="0"/>
      <w:ind w:left="1200" w:leftChars="1200"/>
      <w:jc w:val="both"/>
    </w:pPr>
    <w:rPr>
      <w:rFonts w:ascii="Times New Roman" w:hAnsi="Times New Roman" w:eastAsia="方正仿宋_GBK" w:cs="Times New Roman"/>
      <w:kern w:val="2"/>
      <w:sz w:val="32"/>
      <w:szCs w:val="24"/>
      <w:lang w:val="en-US" w:eastAsia="zh-CN" w:bidi="ar-SA"/>
    </w:r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5">
    <w:name w:val="Body Text First Indent"/>
    <w:basedOn w:val="3"/>
    <w:unhideWhenUsed/>
    <w:qFormat/>
    <w:uiPriority w:val="99"/>
    <w:pPr>
      <w:spacing w:after="160"/>
      <w:ind w:firstLine="360"/>
    </w:pPr>
  </w:style>
  <w:style w:type="table" w:styleId="17">
    <w:name w:val="Table Grid"/>
    <w:basedOn w:val="1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bCs/>
    </w:rPr>
  </w:style>
  <w:style w:type="paragraph" w:customStyle="1" w:styleId="20">
    <w:name w:val="Body Text First Indent"/>
    <w:basedOn w:val="3"/>
    <w:qFormat/>
    <w:uiPriority w:val="0"/>
    <w:pPr>
      <w:spacing w:after="120" w:afterLines="0"/>
      <w:ind w:left="0" w:leftChars="0" w:right="0" w:rightChars="0" w:firstLine="420" w:firstLineChars="100"/>
    </w:pPr>
    <w:rPr>
      <w:rFonts w:ascii="Calibri" w:hAnsi="Calibri"/>
      <w:kern w:val="2"/>
      <w:sz w:val="21"/>
      <w:szCs w:val="22"/>
    </w:rPr>
  </w:style>
  <w:style w:type="paragraph" w:customStyle="1" w:styleId="21">
    <w:name w:val="Normal Indent"/>
    <w:basedOn w:val="1"/>
    <w:qFormat/>
    <w:uiPriority w:val="0"/>
    <w:pPr>
      <w:spacing w:line="360" w:lineRule="auto"/>
      <w:ind w:firstLine="567"/>
    </w:pPr>
    <w:rPr>
      <w:spacing w:val="20"/>
      <w:sz w:val="24"/>
      <w:szCs w:val="20"/>
    </w:rPr>
  </w:style>
  <w:style w:type="paragraph" w:customStyle="1" w:styleId="22">
    <w:name w:val="p0"/>
    <w:basedOn w:val="1"/>
    <w:qFormat/>
    <w:uiPriority w:val="0"/>
    <w:pPr>
      <w:widowControl/>
    </w:pPr>
    <w:rPr>
      <w:rFonts w:ascii="Calibri" w:hAnsi="Calibri" w:eastAsia="宋体" w:cs="宋体"/>
      <w:kern w:val="0"/>
      <w:szCs w:val="32"/>
    </w:rPr>
  </w:style>
  <w:style w:type="paragraph" w:customStyle="1" w:styleId="23">
    <w:name w:val="Normal (Web)"/>
    <w:basedOn w:val="1"/>
    <w:qFormat/>
    <w:uiPriority w:val="0"/>
    <w:pPr>
      <w:widowControl/>
      <w:spacing w:before="100" w:beforeLines="0" w:beforeAutospacing="1" w:after="100" w:afterLines="0" w:afterAutospacing="1"/>
      <w:jc w:val="left"/>
    </w:pPr>
    <w:rPr>
      <w:rFonts w:hint="eastAsia" w:ascii="宋体" w:hAnsi="宋体" w:cs="黑体"/>
      <w:sz w:val="24"/>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3368</Words>
  <Characters>3413</Characters>
  <Lines>1</Lines>
  <Paragraphs>1</Paragraphs>
  <TotalTime>4</TotalTime>
  <ScaleCrop>false</ScaleCrop>
  <LinksUpToDate>false</LinksUpToDate>
  <CharactersWithSpaces>3451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Lucy</cp:lastModifiedBy>
  <cp:lastPrinted>2022-05-12T00:46:00Z</cp:lastPrinted>
  <dcterms:modified xsi:type="dcterms:W3CDTF">2023-11-20T04:04:10Z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3EDC6363483743E59198954CE69DA67A</vt:lpwstr>
  </property>
</Properties>
</file>