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753C9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重庆市大足区区本级</w:t>
      </w:r>
    </w:p>
    <w:p w14:paraId="187E0A0F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2025</w:t>
      </w:r>
      <w:r>
        <w:rPr>
          <w:rFonts w:hint="eastAsia" w:ascii="方正小标宋_GBK" w:eastAsia="方正小标宋_GBK"/>
          <w:sz w:val="44"/>
          <w:szCs w:val="44"/>
        </w:rPr>
        <w:t>年“三公”经费预算汇总情况</w:t>
      </w:r>
    </w:p>
    <w:p w14:paraId="40E70DBC">
      <w:pPr>
        <w:jc w:val="center"/>
        <w:rPr>
          <w:rFonts w:hint="eastAsia" w:ascii="方正小标宋_GBK" w:eastAsia="方正小标宋_GBK"/>
          <w:sz w:val="44"/>
          <w:szCs w:val="44"/>
        </w:rPr>
      </w:pPr>
    </w:p>
    <w:p w14:paraId="4A57E1E0"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按照《预算法》和《重庆市预决算信息公开管理办法》要求，汇总公开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区</w:t>
      </w:r>
      <w:r>
        <w:rPr>
          <w:rFonts w:hint="eastAsia" w:ascii="方正仿宋_GBK" w:eastAsia="方正仿宋_GBK"/>
          <w:sz w:val="32"/>
          <w:szCs w:val="32"/>
        </w:rPr>
        <w:t>本级“三公”经费预算。</w:t>
      </w:r>
      <w:r>
        <w:rPr>
          <w:rFonts w:hint="eastAsia" w:ascii="方正仿宋_GBK" w:eastAsia="方正仿宋_GBK"/>
          <w:sz w:val="32"/>
          <w:szCs w:val="32"/>
          <w:lang w:eastAsia="zh-CN"/>
        </w:rPr>
        <w:t>经汇总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2025</w:t>
      </w:r>
      <w:r>
        <w:rPr>
          <w:rFonts w:hint="eastAsia" w:ascii="方正仿宋_GBK" w:eastAsia="方正仿宋_GBK"/>
          <w:sz w:val="32"/>
          <w:szCs w:val="32"/>
        </w:rPr>
        <w:t>年区本级公共财政预算中“三公”经费为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3506</w:t>
      </w:r>
      <w:r>
        <w:rPr>
          <w:rFonts w:hint="eastAsia" w:ascii="方正仿宋_GBK" w:eastAsia="方正仿宋_GBK"/>
          <w:sz w:val="32"/>
          <w:szCs w:val="32"/>
        </w:rPr>
        <w:t>万元，</w:t>
      </w:r>
      <w:r>
        <w:rPr>
          <w:rFonts w:hint="eastAsia" w:ascii="方正仿宋_GBK" w:eastAsia="方正仿宋_GBK"/>
          <w:sz w:val="32"/>
          <w:szCs w:val="32"/>
          <w:lang w:eastAsia="zh-CN"/>
        </w:rPr>
        <w:t>比上年减少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1万元</w:t>
      </w:r>
      <w:r>
        <w:rPr>
          <w:rFonts w:hint="eastAsia" w:ascii="方正仿宋_GBK" w:eastAsia="方正仿宋_GBK"/>
          <w:sz w:val="32"/>
          <w:szCs w:val="32"/>
        </w:rPr>
        <w:t>，严格落实了</w:t>
      </w:r>
      <w:r>
        <w:rPr>
          <w:rFonts w:hint="eastAsia" w:ascii="方正仿宋_GBK" w:eastAsia="方正仿宋_GBK"/>
          <w:sz w:val="32"/>
          <w:szCs w:val="32"/>
          <w:lang w:eastAsia="zh-CN"/>
        </w:rPr>
        <w:t>中央八项规定</w:t>
      </w:r>
      <w:r>
        <w:rPr>
          <w:rFonts w:hint="eastAsia" w:ascii="方正仿宋_GBK" w:eastAsia="方正仿宋_GBK"/>
          <w:sz w:val="32"/>
          <w:szCs w:val="32"/>
        </w:rPr>
        <w:t>和政府过“紧日子”十条相关要求，严控“三公”经费支出预算。其中：公务接待费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662</w:t>
      </w:r>
      <w:r>
        <w:rPr>
          <w:rFonts w:hint="eastAsia" w:ascii="方正仿宋_GBK" w:eastAsia="方正仿宋_GBK"/>
          <w:sz w:val="32"/>
          <w:szCs w:val="32"/>
        </w:rPr>
        <w:t>万元，公务用车运行维护费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2427</w:t>
      </w:r>
      <w:r>
        <w:rPr>
          <w:rFonts w:hint="eastAsia" w:ascii="方正仿宋_GBK" w:eastAsia="方正仿宋_GBK"/>
          <w:sz w:val="32"/>
          <w:szCs w:val="32"/>
        </w:rPr>
        <w:t>万元，公务用车购置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318</w:t>
      </w:r>
      <w:r>
        <w:rPr>
          <w:rFonts w:hint="eastAsia" w:ascii="方正仿宋_GBK" w:eastAsia="方正仿宋_GBK"/>
          <w:sz w:val="32"/>
          <w:szCs w:val="32"/>
        </w:rPr>
        <w:t>万元，因公出国（境）费用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99</w:t>
      </w:r>
      <w:r>
        <w:rPr>
          <w:rFonts w:hint="eastAsia" w:ascii="方正仿宋_GBK" w:eastAsia="方正仿宋_GBK"/>
          <w:sz w:val="32"/>
          <w:szCs w:val="32"/>
        </w:rPr>
        <w:t>万元。</w:t>
      </w:r>
    </w:p>
    <w:p w14:paraId="1D7089E5"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bookmarkStart w:id="0" w:name="_GoBack"/>
      <w:bookmarkEnd w:id="0"/>
    </w:p>
    <w:p w14:paraId="641C1374">
      <w:pPr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</w:t>
      </w:r>
      <w:r>
        <w:rPr>
          <w:rFonts w:hint="eastAsia" w:ascii="方正仿宋_GBK" w:eastAsia="方正仿宋_GBK"/>
          <w:sz w:val="32"/>
          <w:szCs w:val="32"/>
          <w:lang w:eastAsia="zh-CN"/>
        </w:rPr>
        <w:t>大足区区本</w:t>
      </w:r>
      <w:r>
        <w:rPr>
          <w:rFonts w:hint="eastAsia" w:ascii="方正仿宋_GBK" w:eastAsia="方正仿宋_GBK"/>
          <w:sz w:val="32"/>
          <w:szCs w:val="32"/>
        </w:rPr>
        <w:t>级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2025</w:t>
      </w:r>
      <w:r>
        <w:rPr>
          <w:rFonts w:hint="eastAsia" w:ascii="方正仿宋_GBK" w:eastAsia="方正仿宋_GBK"/>
          <w:sz w:val="32"/>
          <w:szCs w:val="32"/>
        </w:rPr>
        <w:t>年“三公”经费预算表</w:t>
      </w:r>
    </w:p>
    <w:p w14:paraId="21A4E978">
      <w:pPr>
        <w:ind w:firstLine="6720" w:firstLineChars="24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单位：</w:t>
      </w:r>
      <w:r>
        <w:rPr>
          <w:rFonts w:hint="eastAsia" w:ascii="方正仿宋_GBK" w:eastAsia="方正仿宋_GBK"/>
          <w:sz w:val="28"/>
          <w:szCs w:val="28"/>
          <w:lang w:eastAsia="zh-CN"/>
        </w:rPr>
        <w:t>万</w:t>
      </w:r>
      <w:r>
        <w:rPr>
          <w:rFonts w:hint="eastAsia" w:ascii="方正仿宋_GBK" w:eastAsia="方正仿宋_GBK"/>
          <w:sz w:val="28"/>
          <w:szCs w:val="28"/>
        </w:rPr>
        <w:t>元</w:t>
      </w:r>
    </w:p>
    <w:tbl>
      <w:tblPr>
        <w:tblStyle w:val="2"/>
        <w:tblW w:w="8575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725"/>
        <w:gridCol w:w="1515"/>
        <w:gridCol w:w="1515"/>
        <w:gridCol w:w="1515"/>
        <w:gridCol w:w="1411"/>
      </w:tblGrid>
      <w:tr w14:paraId="5C13A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57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74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因公出国出境费</w:t>
            </w:r>
          </w:p>
        </w:tc>
        <w:tc>
          <w:tcPr>
            <w:tcW w:w="4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5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公务用车购置及运行费</w:t>
            </w:r>
          </w:p>
        </w:tc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1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公务接待费</w:t>
            </w:r>
          </w:p>
        </w:tc>
      </w:tr>
      <w:tr w14:paraId="70D0A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E2108"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EDCAA"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1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9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公务车购置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A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公车运行维护费</w:t>
            </w:r>
          </w:p>
        </w:tc>
        <w:tc>
          <w:tcPr>
            <w:tcW w:w="14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57A24"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</w:tr>
      <w:tr w14:paraId="7B933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C93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3506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EA9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645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2745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2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318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E9B0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2427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7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662</w:t>
            </w:r>
          </w:p>
        </w:tc>
      </w:tr>
    </w:tbl>
    <w:p w14:paraId="7056D462">
      <w:pPr>
        <w:ind w:firstLine="420" w:firstLineChars="200"/>
        <w:rPr>
          <w:rFonts w:hint="eastAsia"/>
        </w:rPr>
      </w:pPr>
    </w:p>
    <w:p w14:paraId="29D90EF0"/>
    <w:p w14:paraId="1ED97F7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14CC5591"/>
    <w:rsid w:val="0C2064FC"/>
    <w:rsid w:val="0CE340E1"/>
    <w:rsid w:val="130B1945"/>
    <w:rsid w:val="149914AD"/>
    <w:rsid w:val="14CC5591"/>
    <w:rsid w:val="2CC170B7"/>
    <w:rsid w:val="44D73F50"/>
    <w:rsid w:val="48DD3AFF"/>
    <w:rsid w:val="4A7B662E"/>
    <w:rsid w:val="4E2B2C17"/>
    <w:rsid w:val="69A91168"/>
    <w:rsid w:val="7570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295</Characters>
  <Lines>0</Lines>
  <Paragraphs>0</Paragraphs>
  <TotalTime>149</TotalTime>
  <ScaleCrop>false</ScaleCrop>
  <LinksUpToDate>false</LinksUpToDate>
  <CharactersWithSpaces>295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2023-02-14T01:11:00Z</dcterms:created>
  <dc:creator>Administrator</dc:creator>
  <cp:lastModifiedBy>荼蘼</cp:lastModifiedBy>
  <dcterms:modified xsi:type="dcterms:W3CDTF">2025-05-07T08:39:57Z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39507817ABE141C49CE733FD0FBD0CFA</vt:lpwstr>
  </property>
  <property fmtid="{D5CDD505-2E9C-101B-9397-08002B2CF9AE}" pid="4" name="KSOTemplateDocerSaveRecord">
    <vt:lpwstr>eyJoZGlkIjoiZDRjZDMxMWM5MjBlMjg4NDM1YjQxMTU1ZTIwZWI4MDciLCJ1c2VySWQiOiIzOTEyMjUwMzYifQ==</vt:lpwstr>
  </property>
</Properties>
</file>