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8793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ind w:firstLine="0" w:firstLineChars="0"/>
        <w:textAlignment w:val="auto"/>
        <w:rPr>
          <w:rFonts w:ascii="Times New Roman" w:hAnsi="Times New Roman" w:eastAsia="宋体" w:cs="Calibri"/>
          <w:b w:val="0"/>
          <w:bCs w:val="0"/>
          <w:color w:val="000000"/>
          <w:sz w:val="21"/>
          <w:szCs w:val="21"/>
          <w:lang w:bidi="ar-SA"/>
        </w:rPr>
      </w:pPr>
    </w:p>
    <w:p w14:paraId="5DD291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ind w:firstLine="0" w:firstLineChars="0"/>
        <w:textAlignment w:val="auto"/>
        <w:rPr>
          <w:rFonts w:hint="eastAsia" w:ascii="Times New Roman" w:hAnsi="Times New Roman" w:eastAsia="宋体" w:cs="Calibri"/>
          <w:b w:val="0"/>
          <w:bCs w:val="0"/>
          <w:color w:val="000000"/>
          <w:sz w:val="21"/>
          <w:szCs w:val="21"/>
          <w:lang w:val="en-US" w:eastAsia="zh-CN" w:bidi="ar-SA"/>
        </w:rPr>
      </w:pPr>
    </w:p>
    <w:p w14:paraId="6BB979CD">
      <w:pPr>
        <w:widowControl w:val="0"/>
        <w:jc w:val="both"/>
        <w:rPr>
          <w:rFonts w:hint="eastAsia" w:ascii="Times New Roman" w:hAnsi="Times New Roman" w:eastAsia="黑体" w:cs="Times New Roman"/>
          <w:b w:val="0"/>
          <w:bCs w:val="0"/>
          <w:color w:val="000000"/>
          <w:kern w:val="2"/>
          <w:sz w:val="44"/>
          <w:szCs w:val="32"/>
          <w:lang w:val="en-US" w:eastAsia="zh-CN" w:bidi="ar-SA"/>
        </w:rPr>
      </w:pPr>
    </w:p>
    <w:p w14:paraId="5114DA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ind w:firstLine="0" w:firstLineChars="0"/>
        <w:textAlignment w:val="auto"/>
        <w:rPr>
          <w:rFonts w:ascii="Times New Roman" w:hAnsi="Times New Roman" w:eastAsia="宋体" w:cs="Calibri"/>
          <w:b w:val="0"/>
          <w:bCs w:val="0"/>
          <w:color w:val="000000"/>
          <w:sz w:val="21"/>
          <w:szCs w:val="21"/>
          <w:lang w:bidi="ar-SA"/>
        </w:rPr>
      </w:pPr>
      <w:r>
        <w:rPr>
          <w:rFonts w:ascii="Times New Roman" w:hAnsi="Times New Roman" w:eastAsia="宋体" w:cs="Calibri"/>
          <w:b w:val="0"/>
          <w:bCs w:val="0"/>
          <w:color w:val="000000"/>
          <w:sz w:val="21"/>
          <w:szCs w:val="21"/>
          <w:lang w:bidi="ar-SA"/>
        </w:rPr>
        <w:pict>
          <v:shape id="_x0000_s2050" o:spid="_x0000_s2050" o:spt="136" type="#_x0000_t136" style="position:absolute;left:0pt;margin-top:147.4pt;height:56.7pt;width:439.35pt;mso-position-horizontal:center;mso-position-horizontal-relative:margin;mso-position-vertical-relative:margin;mso-wrap-distance-bottom:0pt;mso-wrap-distance-left:9pt;mso-wrap-distance-right:9pt;mso-wrap-distance-top:0pt;z-index:251660288;mso-width-relative:page;mso-height-relative:page;" fillcolor="#FF0000" filled="t" stroked="t" coordsize="21600,21600" o:allowoverlap="f" adj="10800">
            <v:path/>
            <v:fill on="t" color2="#FFFFFF" focussize="0,0"/>
            <v:stroke weight="0.25pt" color="#FF0000"/>
            <v:imagedata o:title=""/>
            <o:lock v:ext="edit" aspectratio="f"/>
            <v:textpath on="t" fitshape="t" fitpath="t" trim="t" xscale="f" string="重庆市大足区司法局文件" style="font-family:方正小标宋_GBK;font-size:36pt;v-text-align:center;"/>
            <w10:wrap type="square"/>
          </v:shape>
        </w:pict>
      </w:r>
    </w:p>
    <w:p w14:paraId="0E8E08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80" w:lineRule="exact"/>
        <w:ind w:left="210" w:leftChars="100" w:right="210" w:rightChars="100" w:firstLine="0" w:firstLineChars="0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color w:val="000000"/>
          <w:kern w:val="2"/>
          <w:sz w:val="21"/>
          <w:szCs w:val="24"/>
          <w:lang w:val="en-US" w:eastAsia="zh-CN" w:bidi="ar-SA"/>
        </w:rPr>
      </w:pPr>
    </w:p>
    <w:p w14:paraId="6EEB91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6" w:lineRule="exact"/>
        <w:ind w:left="210" w:leftChars="100" w:right="210" w:rightChars="100" w:firstLine="0" w:firstLineChars="0"/>
        <w:jc w:val="center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大足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司发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〔202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〕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号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2"/>
          <w:sz w:val="21"/>
          <w:szCs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posOffset>3491865</wp:posOffset>
                </wp:positionV>
                <wp:extent cx="5579745" cy="0"/>
                <wp:effectExtent l="0" t="13970" r="1905" b="2413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9745" cy="0"/>
                        </a:xfrm>
                        <a:prstGeom prst="straightConnector1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top:274.95pt;height:0pt;width:439.35pt;mso-position-horizontal:center;mso-position-horizontal-relative:margin;mso-position-vertical-relative:margin;z-index:251661312;mso-width-relative:page;mso-height-relative:page;" filled="f" stroked="t" coordsize="21600,21600" o:gfxdata="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L0NasnWAAAACAEAAA8AAAAAAAAAAQAgAAAAIgAAAGRycy9k&#10;b3ducmV2LnhtbFBLAQIUABQAAAAIAIdO4kCLvCGEBAIAAPsDAAAOAAAAAAAAAAEAIAAAACUBAABk&#10;cnMvZTJvRG9jLnhtbFBLBQYAAAAABgAGAFkBAACbBQAAAAA=&#10;">
                <v:fill on="f" focussize="0,0"/>
                <v:stroke weight="2.25pt" color="#FF0000" joinstyle="round"/>
                <v:imagedata o:title=""/>
                <o:lock v:ext="edit" aspectratio="f"/>
              </v:shape>
            </w:pict>
          </mc:Fallback>
        </mc:AlternateContent>
      </w:r>
    </w:p>
    <w:p w14:paraId="7D595D9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 w:val="0"/>
        <w:snapToGrid w:val="0"/>
        <w:spacing w:beforeAutospacing="0" w:line="606" w:lineRule="exact"/>
        <w:ind w:left="0" w:leftChars="0" w:right="0" w:rightChars="0" w:firstLine="0" w:firstLineChars="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</w:p>
    <w:p w14:paraId="0052E7D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 w:val="0"/>
        <w:snapToGrid w:val="0"/>
        <w:spacing w:beforeAutospacing="0" w:line="606" w:lineRule="exact"/>
        <w:ind w:left="0" w:leftChars="0" w:right="0" w:rightChars="0" w:firstLine="0" w:firstLineChars="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</w:p>
    <w:p w14:paraId="21F3E66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 w:val="0"/>
        <w:snapToGrid w:val="0"/>
        <w:spacing w:line="606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0"/>
          <w:sz w:val="44"/>
          <w:szCs w:val="44"/>
          <w:lang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0"/>
          <w:sz w:val="44"/>
          <w:szCs w:val="44"/>
          <w:lang w:val="en-US" w:eastAsia="zh-CN" w:bidi="ar-SA"/>
        </w:rPr>
        <w:t>重庆市大足区司法局</w:t>
      </w:r>
    </w:p>
    <w:p w14:paraId="458F9BD2">
      <w:pPr>
        <w:pStyle w:val="14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关于2025年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度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法律援助值班工作的通知</w:t>
      </w:r>
    </w:p>
    <w:p w14:paraId="6D7B253A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autoSpaceDN/>
        <w:bidi w:val="0"/>
        <w:adjustRightInd w:val="0"/>
        <w:snapToGrid w:val="0"/>
        <w:spacing w:before="0" w:beforeAutospacing="0" w:after="0" w:afterAutospacing="0" w:line="606" w:lineRule="exact"/>
        <w:ind w:left="0" w:right="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</w:p>
    <w:p w14:paraId="10E1C568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6" w:lineRule="exact"/>
        <w:ind w:left="0" w:right="0" w:firstLine="0" w:firstLineChars="0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各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法律服务机构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：</w:t>
      </w:r>
    </w:p>
    <w:p w14:paraId="47BD30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贯彻落实《中华人民共和国法律援助法》的实施，进一步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做好我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法律援助工作，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根据各法律服务机构参加法律援助值班报名情况，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现对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法律服务人员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参与法律援助值班作出安排（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见附件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）。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sz w:val="32"/>
          <w:szCs w:val="32"/>
        </w:rPr>
        <w:t>现将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sz w:val="32"/>
          <w:szCs w:val="32"/>
          <w:lang w:val="en-US" w:eastAsia="zh-CN"/>
        </w:rPr>
        <w:t>2025年法律援助值班工作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sz w:val="32"/>
          <w:szCs w:val="32"/>
        </w:rPr>
        <w:t>的有关事宜通知如下：</w:t>
      </w:r>
    </w:p>
    <w:p w14:paraId="17C71FEB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6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一、各法律服务机构要严格值班要求，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按照《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大足区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年度区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法律援助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中心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值班安排表》，安排业务能力强、政治觉悟高的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法律服务人员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（携带执业证）到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区公共法律服务中心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值班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153C9FB7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6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严格遵守值班纪律：</w:t>
      </w:r>
    </w:p>
    <w:p w14:paraId="41847F6E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6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值班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应遵守工作纪律，准时到岗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着正装。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因特殊情况不能准时到岗的，及时与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区司法局公共法律服务管理科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联系，以便调整；无故不到岗的，将取消值班资格。</w:t>
      </w:r>
    </w:p>
    <w:p w14:paraId="551E6A4C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6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值班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人员在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服务时应持执业证书，实行持证上岗，向当事人表明值班身份；在接待当事人时，值班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应当现场记录当事人咨询的法律问题和提供的法律解答，解释法律援助的条件和范围，对认为初步符合法律援助条件的当事人，引导其申请法律援助。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对不符合法律援助的案件，值班人员不得在值班期间办理任何委托手续。</w:t>
      </w:r>
    </w:p>
    <w:p w14:paraId="4B22E43C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6" w:lineRule="exact"/>
        <w:ind w:left="0" w:leftChars="0" w:right="0" w:rightChars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（三）值班人员应当做好值班记录，并将当天值班时接受的法律咨询录入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重庆市法律援助管理系统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5B2BBE25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6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11"/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（四）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值班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不得误导当事人诉讼行为，严禁收受财物，严禁利用值班便利招揽案源、介绍有偿服务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及其他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违反值班工作纪律的行为，依法保守秘密。</w:t>
      </w:r>
    </w:p>
    <w:p w14:paraId="7A1D3C85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6" w:lineRule="exact"/>
        <w:ind w:left="0" w:right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 w14:paraId="53CD788A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6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联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系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人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江丽珊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0B93BCED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6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联系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电话：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43775148、43780501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71337618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6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值班地点：区公共法律服务中心法律援助咨询窗口；</w:t>
      </w:r>
    </w:p>
    <w:p w14:paraId="185C2942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6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值班时间：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星期二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星期四（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法定假日除外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），</w:t>
      </w:r>
    </w:p>
    <w:p w14:paraId="638C4353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6" w:lineRule="exact"/>
        <w:ind w:left="0" w:leftChars="0" w:right="0" w:firstLine="2240" w:firstLineChars="7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上午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8:3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0－12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00，下午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14: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00－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17: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30。</w:t>
      </w:r>
    </w:p>
    <w:p w14:paraId="55B2016A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6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</w:p>
    <w:p w14:paraId="707EE9F0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6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附件：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大足区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"http://dgsfj.dg.gov.cn/00733007X/0801/201912/4788264c67354e2597cf8a64b6025914/files/6e97e9697d334910889f01ffdf308120.xls" \t "http://dgsfj.dg.gov.cn/gkmlpt/content/2/2434/_blank" </w:instrTex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2025年度法律援助值班安排表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</w:p>
    <w:p w14:paraId="6A8F0C06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6" w:lineRule="exact"/>
        <w:ind w:left="0" w:right="0" w:firstLine="0" w:firstLineChars="0"/>
        <w:textAlignment w:val="auto"/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 w14:paraId="49490FD1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6" w:lineRule="exact"/>
        <w:ind w:left="0" w:right="0" w:firstLine="0" w:firstLineChars="0"/>
        <w:textAlignment w:val="auto"/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 w14:paraId="3E5BE0F1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6" w:lineRule="exact"/>
        <w:ind w:left="0" w:right="0" w:firstLine="0" w:firstLineChars="0"/>
        <w:jc w:val="right"/>
        <w:textAlignment w:val="auto"/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重庆市大足区司法局      </w:t>
      </w:r>
    </w:p>
    <w:p w14:paraId="048D1E21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6" w:lineRule="exact"/>
        <w:ind w:right="0"/>
        <w:jc w:val="right"/>
        <w:textAlignment w:val="auto"/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</w:p>
    <w:p w14:paraId="04BD436F"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6" w:lineRule="exact"/>
        <w:ind w:left="0" w:right="0" w:firstLine="420"/>
        <w:textAlignment w:val="auto"/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（此件公开发布）</w:t>
      </w:r>
    </w:p>
    <w:p w14:paraId="2BB8D94B">
      <w:pP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0D7474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p w14:paraId="10EBFEF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Chars="0"/>
        <w:textAlignment w:val="auto"/>
        <w:rPr>
          <w:rFonts w:hint="eastAsia"/>
          <w:lang w:val="en-US" w:eastAsia="zh-CN"/>
        </w:rPr>
      </w:pPr>
    </w:p>
    <w:p w14:paraId="6B0241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大足区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14:textFill>
            <w14:solidFill>
              <w14:schemeClr w14:val="tx1"/>
            </w14:solidFill>
          </w14:textFill>
        </w:rPr>
        <w:instrText xml:space="preserve"> HYPERLINK "http://dgsfj.dg.gov.cn/00733007X/0801/201912/4788264c67354e2597cf8a64b6025914/files/6e97e9697d334910889f01ffdf308120.xls" \t "http://dgsfj.dg.gov.cn/gkmlpt/content/2/2434/_blank" </w:instrTex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2025</w:t>
      </w:r>
      <w:r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14:textFill>
            <w14:solidFill>
              <w14:schemeClr w14:val="tx1"/>
            </w14:solidFill>
          </w14:textFill>
        </w:rPr>
        <w:t>年</w:t>
      </w:r>
      <w:r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度</w:t>
      </w:r>
      <w:r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14:textFill>
            <w14:solidFill>
              <w14:schemeClr w14:val="tx1"/>
            </w14:solidFill>
          </w14:textFill>
        </w:rPr>
        <w:t>法律援助</w:t>
      </w:r>
      <w:r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值</w:t>
      </w:r>
      <w:r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14:textFill>
            <w14:solidFill>
              <w14:schemeClr w14:val="tx1"/>
            </w14:solidFill>
          </w14:textFill>
        </w:rPr>
        <w:t>班安排表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end"/>
      </w:r>
    </w:p>
    <w:p w14:paraId="47A0036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rightChars="0"/>
        <w:textAlignment w:val="auto"/>
        <w:rPr>
          <w:rFonts w:hint="default"/>
        </w:rPr>
      </w:pPr>
    </w:p>
    <w:tbl>
      <w:tblPr>
        <w:tblStyle w:val="9"/>
        <w:tblW w:w="87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550"/>
        <w:gridCol w:w="4534"/>
        <w:gridCol w:w="1036"/>
      </w:tblGrid>
      <w:tr w14:paraId="58C0C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3223" w:type="dxa"/>
            <w:gridSpan w:val="2"/>
            <w:vAlign w:val="center"/>
          </w:tcPr>
          <w:p w14:paraId="5E9E8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值班时间</w:t>
            </w:r>
          </w:p>
        </w:tc>
        <w:tc>
          <w:tcPr>
            <w:tcW w:w="4534" w:type="dxa"/>
            <w:vAlign w:val="center"/>
          </w:tcPr>
          <w:p w14:paraId="6425EC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ind w:firstLine="280" w:firstLineChars="10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值班机构</w:t>
            </w:r>
          </w:p>
        </w:tc>
        <w:tc>
          <w:tcPr>
            <w:tcW w:w="1036" w:type="dxa"/>
            <w:vAlign w:val="center"/>
          </w:tcPr>
          <w:p w14:paraId="04EDD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1747C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15919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1月2日</w:t>
            </w:r>
          </w:p>
        </w:tc>
        <w:tc>
          <w:tcPr>
            <w:tcW w:w="1550" w:type="dxa"/>
            <w:vAlign w:val="center"/>
          </w:tcPr>
          <w:p w14:paraId="1CEE0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u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vAlign w:val="center"/>
          </w:tcPr>
          <w:p w14:paraId="49D55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u w:val="none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4D996F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u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512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vAlign w:val="center"/>
          </w:tcPr>
          <w:p w14:paraId="5E582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u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1月7日</w:t>
            </w:r>
          </w:p>
        </w:tc>
        <w:tc>
          <w:tcPr>
            <w:tcW w:w="1550" w:type="dxa"/>
            <w:vAlign w:val="center"/>
          </w:tcPr>
          <w:p w14:paraId="38301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u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vAlign w:val="center"/>
          </w:tcPr>
          <w:p w14:paraId="72D9D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u w:val="none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重庆德循律师事务所</w:t>
            </w:r>
          </w:p>
        </w:tc>
        <w:tc>
          <w:tcPr>
            <w:tcW w:w="1036" w:type="dxa"/>
            <w:vAlign w:val="center"/>
          </w:tcPr>
          <w:p w14:paraId="306F80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u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24B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vAlign w:val="center"/>
          </w:tcPr>
          <w:p w14:paraId="18F70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u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1月9日</w:t>
            </w:r>
          </w:p>
        </w:tc>
        <w:tc>
          <w:tcPr>
            <w:tcW w:w="1550" w:type="dxa"/>
            <w:vAlign w:val="center"/>
          </w:tcPr>
          <w:p w14:paraId="21A4C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u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vAlign w:val="center"/>
          </w:tcPr>
          <w:p w14:paraId="7CBAEC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u w:val="none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重庆志和智（大足）律师事务所</w:t>
            </w:r>
          </w:p>
        </w:tc>
        <w:tc>
          <w:tcPr>
            <w:tcW w:w="1036" w:type="dxa"/>
            <w:vAlign w:val="center"/>
          </w:tcPr>
          <w:p w14:paraId="3FBEC6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u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2F5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vAlign w:val="center"/>
          </w:tcPr>
          <w:p w14:paraId="52448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u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1月14日</w:t>
            </w:r>
          </w:p>
        </w:tc>
        <w:tc>
          <w:tcPr>
            <w:tcW w:w="1550" w:type="dxa"/>
            <w:vAlign w:val="center"/>
          </w:tcPr>
          <w:p w14:paraId="2B0AE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u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vAlign w:val="center"/>
          </w:tcPr>
          <w:p w14:paraId="7C57D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u w:val="none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重庆方颂律师事务所</w:t>
            </w:r>
          </w:p>
        </w:tc>
        <w:tc>
          <w:tcPr>
            <w:tcW w:w="1036" w:type="dxa"/>
            <w:vAlign w:val="center"/>
          </w:tcPr>
          <w:p w14:paraId="4FAEE8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u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86D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vAlign w:val="center"/>
          </w:tcPr>
          <w:p w14:paraId="557A3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u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1月16日</w:t>
            </w:r>
          </w:p>
        </w:tc>
        <w:tc>
          <w:tcPr>
            <w:tcW w:w="1550" w:type="dxa"/>
            <w:vAlign w:val="center"/>
          </w:tcPr>
          <w:p w14:paraId="1872B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u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vAlign w:val="center"/>
          </w:tcPr>
          <w:p w14:paraId="2A7A4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u w:val="none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重庆泰升律师事务所</w:t>
            </w:r>
          </w:p>
        </w:tc>
        <w:tc>
          <w:tcPr>
            <w:tcW w:w="1036" w:type="dxa"/>
            <w:vAlign w:val="center"/>
          </w:tcPr>
          <w:p w14:paraId="09DFD9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u w:val="none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1524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4948D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1月21日</w:t>
            </w:r>
          </w:p>
        </w:tc>
        <w:tc>
          <w:tcPr>
            <w:tcW w:w="1550" w:type="dxa"/>
            <w:vAlign w:val="center"/>
          </w:tcPr>
          <w:p w14:paraId="52F28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vAlign w:val="center"/>
          </w:tcPr>
          <w:p w14:paraId="55E4E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大足区双龙法律服务所</w:t>
            </w:r>
          </w:p>
        </w:tc>
        <w:tc>
          <w:tcPr>
            <w:tcW w:w="1036" w:type="dxa"/>
            <w:vAlign w:val="center"/>
          </w:tcPr>
          <w:p w14:paraId="3A14A1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BB79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3ACAF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1月23日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3EE23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vAlign w:val="center"/>
          </w:tcPr>
          <w:p w14:paraId="66CCC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重庆伦吉律师事务所</w:t>
            </w:r>
          </w:p>
        </w:tc>
        <w:tc>
          <w:tcPr>
            <w:tcW w:w="1036" w:type="dxa"/>
            <w:vAlign w:val="center"/>
          </w:tcPr>
          <w:p w14:paraId="522E53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EC22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044E4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2月6日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7640B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vAlign w:val="center"/>
          </w:tcPr>
          <w:p w14:paraId="5E039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大足区智凤法律服务所</w:t>
            </w:r>
          </w:p>
        </w:tc>
        <w:tc>
          <w:tcPr>
            <w:tcW w:w="1036" w:type="dxa"/>
            <w:vAlign w:val="center"/>
          </w:tcPr>
          <w:p w14:paraId="5944C5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8B6F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47A09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2月11日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6C9FA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vAlign w:val="center"/>
          </w:tcPr>
          <w:p w14:paraId="53E5E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大足区三驱法律服务所</w:t>
            </w:r>
          </w:p>
        </w:tc>
        <w:tc>
          <w:tcPr>
            <w:tcW w:w="1036" w:type="dxa"/>
            <w:vAlign w:val="center"/>
          </w:tcPr>
          <w:p w14:paraId="36EA5A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3B5D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28DA7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2月13日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1CD7F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vAlign w:val="center"/>
          </w:tcPr>
          <w:p w14:paraId="02A20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大足区棠香法律服务所</w:t>
            </w:r>
          </w:p>
        </w:tc>
        <w:tc>
          <w:tcPr>
            <w:tcW w:w="1036" w:type="dxa"/>
            <w:vAlign w:val="center"/>
          </w:tcPr>
          <w:p w14:paraId="1F98E7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6800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47A99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2月18日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1FFB2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vAlign w:val="center"/>
          </w:tcPr>
          <w:p w14:paraId="5BF1E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大足区邮亭法律服务所</w:t>
            </w:r>
          </w:p>
        </w:tc>
        <w:tc>
          <w:tcPr>
            <w:tcW w:w="1036" w:type="dxa"/>
            <w:vAlign w:val="center"/>
          </w:tcPr>
          <w:p w14:paraId="6EF144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5094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4899E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2月20日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0A4A2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03A15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267121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DF3B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21FC9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2月25日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4659E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60CC7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重庆德循律师事务所</w:t>
            </w:r>
          </w:p>
        </w:tc>
        <w:tc>
          <w:tcPr>
            <w:tcW w:w="1036" w:type="dxa"/>
            <w:vAlign w:val="center"/>
          </w:tcPr>
          <w:p w14:paraId="741312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6BC5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2A6B4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2月27日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20355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2EBA3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重庆志和智（大足）律师事务所</w:t>
            </w:r>
          </w:p>
        </w:tc>
        <w:tc>
          <w:tcPr>
            <w:tcW w:w="1036" w:type="dxa"/>
            <w:vAlign w:val="center"/>
          </w:tcPr>
          <w:p w14:paraId="78865F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77CA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73A37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3月4日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7DCF4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58A74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重庆方颂律师事务所</w:t>
            </w:r>
          </w:p>
        </w:tc>
        <w:tc>
          <w:tcPr>
            <w:tcW w:w="1036" w:type="dxa"/>
            <w:vAlign w:val="center"/>
          </w:tcPr>
          <w:p w14:paraId="126C88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E0F0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4A3F7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3月6日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7449B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0C30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重庆泰升律师事务所</w:t>
            </w:r>
          </w:p>
        </w:tc>
        <w:tc>
          <w:tcPr>
            <w:tcW w:w="1036" w:type="dxa"/>
            <w:vAlign w:val="center"/>
          </w:tcPr>
          <w:p w14:paraId="138856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6004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0264C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3月11日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7A752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E7FD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大足区双龙法律服务所</w:t>
            </w:r>
          </w:p>
        </w:tc>
        <w:tc>
          <w:tcPr>
            <w:tcW w:w="1036" w:type="dxa"/>
            <w:vAlign w:val="center"/>
          </w:tcPr>
          <w:p w14:paraId="24D45D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91F3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79BF2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3月13日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68DFF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6B36B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重庆伦吉律师事务所</w:t>
            </w:r>
          </w:p>
        </w:tc>
        <w:tc>
          <w:tcPr>
            <w:tcW w:w="1036" w:type="dxa"/>
            <w:vAlign w:val="center"/>
          </w:tcPr>
          <w:p w14:paraId="10FD25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9C32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08A12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3月18日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6E51D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B5D9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大足区智凤法律服务所</w:t>
            </w:r>
          </w:p>
        </w:tc>
        <w:tc>
          <w:tcPr>
            <w:tcW w:w="1036" w:type="dxa"/>
            <w:vAlign w:val="center"/>
          </w:tcPr>
          <w:p w14:paraId="515F55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B757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7407A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3月20日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3C62D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F5D6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大足区三驱法律服务所</w:t>
            </w:r>
          </w:p>
        </w:tc>
        <w:tc>
          <w:tcPr>
            <w:tcW w:w="1036" w:type="dxa"/>
            <w:vAlign w:val="center"/>
          </w:tcPr>
          <w:p w14:paraId="21EAD5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B028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52E40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3月25日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059EB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586F7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大足区棠香法律服务所</w:t>
            </w:r>
          </w:p>
        </w:tc>
        <w:tc>
          <w:tcPr>
            <w:tcW w:w="1036" w:type="dxa"/>
            <w:vAlign w:val="center"/>
          </w:tcPr>
          <w:p w14:paraId="1EDD6F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755B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400C1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3月27日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5085A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77F86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大足区邮亭法律服务所</w:t>
            </w:r>
          </w:p>
        </w:tc>
        <w:tc>
          <w:tcPr>
            <w:tcW w:w="1036" w:type="dxa"/>
            <w:vAlign w:val="center"/>
          </w:tcPr>
          <w:p w14:paraId="0C4CFC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2172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651F8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4月1日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67E81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27A0B9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4B4FD3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DF0F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063CE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4月3日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405E4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1DE0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重庆德循律师事务所</w:t>
            </w:r>
          </w:p>
        </w:tc>
        <w:tc>
          <w:tcPr>
            <w:tcW w:w="1036" w:type="dxa"/>
            <w:vAlign w:val="center"/>
          </w:tcPr>
          <w:p w14:paraId="46E82F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8622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5BB9B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4月8日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40266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23E3C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重庆志和智（大足）律师事务所</w:t>
            </w:r>
          </w:p>
        </w:tc>
        <w:tc>
          <w:tcPr>
            <w:tcW w:w="1036" w:type="dxa"/>
            <w:vAlign w:val="center"/>
          </w:tcPr>
          <w:p w14:paraId="485B31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11FF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592DF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4月10日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02BBF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7ED87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重庆方颂律师事务所</w:t>
            </w:r>
          </w:p>
        </w:tc>
        <w:tc>
          <w:tcPr>
            <w:tcW w:w="1036" w:type="dxa"/>
            <w:vAlign w:val="center"/>
          </w:tcPr>
          <w:p w14:paraId="374A87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B28D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3FF4A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4月15日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7A960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54E75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重庆泰升律师事务所</w:t>
            </w:r>
          </w:p>
        </w:tc>
        <w:tc>
          <w:tcPr>
            <w:tcW w:w="1036" w:type="dxa"/>
            <w:vAlign w:val="center"/>
          </w:tcPr>
          <w:p w14:paraId="0E6B90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D56B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53805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4月17日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39138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0670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大足区双龙法律服务所</w:t>
            </w:r>
          </w:p>
        </w:tc>
        <w:tc>
          <w:tcPr>
            <w:tcW w:w="1036" w:type="dxa"/>
            <w:vAlign w:val="center"/>
          </w:tcPr>
          <w:p w14:paraId="3BC723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0A39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6DA4D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4月22日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69CBD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4BCE5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重庆伦吉律师事务所</w:t>
            </w:r>
          </w:p>
        </w:tc>
        <w:tc>
          <w:tcPr>
            <w:tcW w:w="1036" w:type="dxa"/>
            <w:vAlign w:val="center"/>
          </w:tcPr>
          <w:p w14:paraId="19D13D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2943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00F17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4月24日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3BBEF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54A3D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大足区智凤法律服务所</w:t>
            </w:r>
          </w:p>
        </w:tc>
        <w:tc>
          <w:tcPr>
            <w:tcW w:w="1036" w:type="dxa"/>
            <w:vAlign w:val="center"/>
          </w:tcPr>
          <w:p w14:paraId="16CF14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4297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5F6A1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4月29日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74F95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6A8D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大足区三驱法律服务所</w:t>
            </w:r>
          </w:p>
        </w:tc>
        <w:tc>
          <w:tcPr>
            <w:tcW w:w="1036" w:type="dxa"/>
            <w:vAlign w:val="center"/>
          </w:tcPr>
          <w:p w14:paraId="462345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8049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1E1DD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5月6日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060B8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626B5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大足区棠香法律服务所</w:t>
            </w:r>
          </w:p>
        </w:tc>
        <w:tc>
          <w:tcPr>
            <w:tcW w:w="1036" w:type="dxa"/>
            <w:vAlign w:val="center"/>
          </w:tcPr>
          <w:p w14:paraId="096B58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DB15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6A085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5月8日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2D9FD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56CB9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大足区邮亭法律服务所</w:t>
            </w:r>
          </w:p>
        </w:tc>
        <w:tc>
          <w:tcPr>
            <w:tcW w:w="1036" w:type="dxa"/>
            <w:vAlign w:val="center"/>
          </w:tcPr>
          <w:p w14:paraId="0755AD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C6E9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210E9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5月13日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3AB1A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ECEE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7C123B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7FA6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2B8E6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5月15日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0D4DE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50999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重庆德循律师事务所</w:t>
            </w:r>
          </w:p>
        </w:tc>
        <w:tc>
          <w:tcPr>
            <w:tcW w:w="1036" w:type="dxa"/>
            <w:vAlign w:val="center"/>
          </w:tcPr>
          <w:p w14:paraId="526234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132D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184C6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5月20日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1A56D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4FF53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重庆志和智（大足）律师事务所</w:t>
            </w:r>
          </w:p>
        </w:tc>
        <w:tc>
          <w:tcPr>
            <w:tcW w:w="1036" w:type="dxa"/>
            <w:vAlign w:val="center"/>
          </w:tcPr>
          <w:p w14:paraId="0146CF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54D9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36F8A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5月22日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65435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2284B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重庆方颂律师事务所</w:t>
            </w:r>
          </w:p>
        </w:tc>
        <w:tc>
          <w:tcPr>
            <w:tcW w:w="1036" w:type="dxa"/>
            <w:vAlign w:val="center"/>
          </w:tcPr>
          <w:p w14:paraId="78604E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7F32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10978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5月27日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73BAD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2B898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重庆泰升律师事务所</w:t>
            </w:r>
          </w:p>
        </w:tc>
        <w:tc>
          <w:tcPr>
            <w:tcW w:w="1036" w:type="dxa"/>
            <w:vAlign w:val="center"/>
          </w:tcPr>
          <w:p w14:paraId="5923B8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CC42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0BC64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5月29日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02C6B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01F59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大足区双龙法律服务所</w:t>
            </w:r>
          </w:p>
        </w:tc>
        <w:tc>
          <w:tcPr>
            <w:tcW w:w="1036" w:type="dxa"/>
            <w:vAlign w:val="center"/>
          </w:tcPr>
          <w:p w14:paraId="19979B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1CD7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42DFA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6月3日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6A0B8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6D4DD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重庆伦吉律师事务所</w:t>
            </w:r>
          </w:p>
        </w:tc>
        <w:tc>
          <w:tcPr>
            <w:tcW w:w="1036" w:type="dxa"/>
            <w:vAlign w:val="center"/>
          </w:tcPr>
          <w:p w14:paraId="615B3D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9C00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21096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6月5日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1DF9A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5ECCC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大足区智凤法律服务所</w:t>
            </w:r>
          </w:p>
        </w:tc>
        <w:tc>
          <w:tcPr>
            <w:tcW w:w="1036" w:type="dxa"/>
            <w:vAlign w:val="center"/>
          </w:tcPr>
          <w:p w14:paraId="334B99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4258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5C9F68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6月10日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2E50E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536C7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154AF1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0896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0AD7C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6月12日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37331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286B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重庆德循律师事务所</w:t>
            </w:r>
          </w:p>
        </w:tc>
        <w:tc>
          <w:tcPr>
            <w:tcW w:w="1036" w:type="dxa"/>
            <w:vAlign w:val="center"/>
          </w:tcPr>
          <w:p w14:paraId="4EC916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1725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11C76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6月17日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3A212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4D80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重庆志和智（大足）律师事务所</w:t>
            </w:r>
          </w:p>
        </w:tc>
        <w:tc>
          <w:tcPr>
            <w:tcW w:w="1036" w:type="dxa"/>
            <w:vAlign w:val="center"/>
          </w:tcPr>
          <w:p w14:paraId="737578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D45B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1AC017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6月19日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036B9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29F6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0979CC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216A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7F1CD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6月24日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0DCBE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4717A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重庆德循律师事务所</w:t>
            </w:r>
          </w:p>
        </w:tc>
        <w:tc>
          <w:tcPr>
            <w:tcW w:w="1036" w:type="dxa"/>
            <w:vAlign w:val="center"/>
          </w:tcPr>
          <w:p w14:paraId="757006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7B90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34C6F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6月26日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382E1D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04D33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重庆志和智（大足）律师事务所</w:t>
            </w:r>
          </w:p>
        </w:tc>
        <w:tc>
          <w:tcPr>
            <w:tcW w:w="1036" w:type="dxa"/>
            <w:vAlign w:val="center"/>
          </w:tcPr>
          <w:p w14:paraId="06DE04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6F33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210E6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7月1日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1594E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4A257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重庆方颂律师事务所</w:t>
            </w:r>
          </w:p>
        </w:tc>
        <w:tc>
          <w:tcPr>
            <w:tcW w:w="1036" w:type="dxa"/>
            <w:vAlign w:val="center"/>
          </w:tcPr>
          <w:p w14:paraId="7DEA62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89C5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6E405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7月3日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36F14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10AC7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重庆泰升律师事务所</w:t>
            </w:r>
          </w:p>
        </w:tc>
        <w:tc>
          <w:tcPr>
            <w:tcW w:w="1036" w:type="dxa"/>
            <w:vAlign w:val="center"/>
          </w:tcPr>
          <w:p w14:paraId="097046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887A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07F09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7月8日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073F1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5F209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大足区双龙法律服务所</w:t>
            </w:r>
          </w:p>
        </w:tc>
        <w:tc>
          <w:tcPr>
            <w:tcW w:w="1036" w:type="dxa"/>
            <w:vAlign w:val="center"/>
          </w:tcPr>
          <w:p w14:paraId="1152A7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7449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12F66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7月10日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4B171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6A9C8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重庆伦吉律师事务所</w:t>
            </w:r>
          </w:p>
        </w:tc>
        <w:tc>
          <w:tcPr>
            <w:tcW w:w="1036" w:type="dxa"/>
            <w:vAlign w:val="center"/>
          </w:tcPr>
          <w:p w14:paraId="7DCD49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51A5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0B1BC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7月15日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745A2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4EA3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大足区智凤法律服务所</w:t>
            </w:r>
          </w:p>
        </w:tc>
        <w:tc>
          <w:tcPr>
            <w:tcW w:w="1036" w:type="dxa"/>
            <w:vAlign w:val="center"/>
          </w:tcPr>
          <w:p w14:paraId="09809B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73A0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1B00E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7月17日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528E0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196E7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重庆方颂律师事务所</w:t>
            </w:r>
          </w:p>
        </w:tc>
        <w:tc>
          <w:tcPr>
            <w:tcW w:w="1036" w:type="dxa"/>
            <w:vAlign w:val="center"/>
          </w:tcPr>
          <w:p w14:paraId="4B9FBE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6046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62FBB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7月22日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047D3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7E78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重庆泰升律师事务所</w:t>
            </w:r>
          </w:p>
        </w:tc>
        <w:tc>
          <w:tcPr>
            <w:tcW w:w="1036" w:type="dxa"/>
            <w:vAlign w:val="center"/>
          </w:tcPr>
          <w:p w14:paraId="0DAAB4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3CBC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1F357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7月24日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7E82F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2CD2B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大足区双龙法律服务所</w:t>
            </w:r>
          </w:p>
        </w:tc>
        <w:tc>
          <w:tcPr>
            <w:tcW w:w="1036" w:type="dxa"/>
            <w:vAlign w:val="center"/>
          </w:tcPr>
          <w:p w14:paraId="176ECB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F263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638A4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7月29日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3F917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24C26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4C45D4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6137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65554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7月31日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02F9E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4E13E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重庆德循律师事务所</w:t>
            </w:r>
          </w:p>
        </w:tc>
        <w:tc>
          <w:tcPr>
            <w:tcW w:w="1036" w:type="dxa"/>
            <w:vAlign w:val="center"/>
          </w:tcPr>
          <w:p w14:paraId="2205D4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2560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2B59F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8月5日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4D903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755DE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重庆志和智（大足）律师事务所</w:t>
            </w:r>
          </w:p>
        </w:tc>
        <w:tc>
          <w:tcPr>
            <w:tcW w:w="1036" w:type="dxa"/>
            <w:vAlign w:val="center"/>
          </w:tcPr>
          <w:p w14:paraId="1FC27D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4ED9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186CC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8月7日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0BA9B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46865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重庆志和智（大足）律师事务所</w:t>
            </w:r>
          </w:p>
        </w:tc>
        <w:tc>
          <w:tcPr>
            <w:tcW w:w="1036" w:type="dxa"/>
            <w:vAlign w:val="center"/>
          </w:tcPr>
          <w:p w14:paraId="7D385F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D06C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6DCD4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8月12日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1421E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407C6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重庆泰升律师事务所</w:t>
            </w:r>
          </w:p>
        </w:tc>
        <w:tc>
          <w:tcPr>
            <w:tcW w:w="1036" w:type="dxa"/>
            <w:vAlign w:val="center"/>
          </w:tcPr>
          <w:p w14:paraId="207A59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7B93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39835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8月14日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686C5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4F721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大足区双龙法律服务所</w:t>
            </w:r>
          </w:p>
        </w:tc>
        <w:tc>
          <w:tcPr>
            <w:tcW w:w="1036" w:type="dxa"/>
            <w:vAlign w:val="center"/>
          </w:tcPr>
          <w:p w14:paraId="39AA82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608B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577F86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8月19日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4C58F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41BF1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0222FF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6416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09016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8月21日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08B3B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455E7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重庆德循律师事务所</w:t>
            </w:r>
          </w:p>
        </w:tc>
        <w:tc>
          <w:tcPr>
            <w:tcW w:w="1036" w:type="dxa"/>
            <w:vAlign w:val="center"/>
          </w:tcPr>
          <w:p w14:paraId="418406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EB97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24780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8月26日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29201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12EB1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5183A5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D613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0E0A3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8月28日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10F34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7D378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重庆德循律师事务所</w:t>
            </w:r>
          </w:p>
        </w:tc>
        <w:tc>
          <w:tcPr>
            <w:tcW w:w="1036" w:type="dxa"/>
            <w:vAlign w:val="center"/>
          </w:tcPr>
          <w:p w14:paraId="0EE9F7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FAD6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6B132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9月2日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51DEA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4E3133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重庆志和智（大足）律师事务所</w:t>
            </w:r>
          </w:p>
        </w:tc>
        <w:tc>
          <w:tcPr>
            <w:tcW w:w="1036" w:type="dxa"/>
            <w:vAlign w:val="center"/>
          </w:tcPr>
          <w:p w14:paraId="03B143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C56A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4A620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9月4日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7B71D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7F414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7794C6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D1A3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1041F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9月9日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53676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CF5C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重庆德循律师事务所</w:t>
            </w:r>
          </w:p>
        </w:tc>
        <w:tc>
          <w:tcPr>
            <w:tcW w:w="1036" w:type="dxa"/>
            <w:vAlign w:val="center"/>
          </w:tcPr>
          <w:p w14:paraId="434C08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058F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1FCD7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9月11日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3D490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5679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重庆志和智（大足）律师事务所</w:t>
            </w:r>
          </w:p>
        </w:tc>
        <w:tc>
          <w:tcPr>
            <w:tcW w:w="1036" w:type="dxa"/>
            <w:vAlign w:val="center"/>
          </w:tcPr>
          <w:p w14:paraId="7F4B11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434B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6EEE9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9月16日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49AF6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0EB00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重庆志和智（大足）律师事务所</w:t>
            </w:r>
          </w:p>
        </w:tc>
        <w:tc>
          <w:tcPr>
            <w:tcW w:w="1036" w:type="dxa"/>
            <w:vAlign w:val="center"/>
          </w:tcPr>
          <w:p w14:paraId="691322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BE1F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635AA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9月18日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3EBD2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74DB7F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重庆泰升律师事务所</w:t>
            </w:r>
          </w:p>
        </w:tc>
        <w:tc>
          <w:tcPr>
            <w:tcW w:w="1036" w:type="dxa"/>
            <w:vAlign w:val="center"/>
          </w:tcPr>
          <w:p w14:paraId="59CD51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2A43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14876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9月23日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5A28B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5AC53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大足区双龙法律服务所</w:t>
            </w:r>
          </w:p>
        </w:tc>
        <w:tc>
          <w:tcPr>
            <w:tcW w:w="1036" w:type="dxa"/>
            <w:vAlign w:val="center"/>
          </w:tcPr>
          <w:p w14:paraId="620A28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E9A7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3D5A1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9月25日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52958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102DF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49AC91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7B5A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4EA17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9月30日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67235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415B1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重庆德循律师事务所</w:t>
            </w:r>
          </w:p>
        </w:tc>
        <w:tc>
          <w:tcPr>
            <w:tcW w:w="1036" w:type="dxa"/>
            <w:vAlign w:val="center"/>
          </w:tcPr>
          <w:p w14:paraId="429272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D4D7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73D309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10月9日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59C26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DF54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323CD2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4DF6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3B7E2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10月14日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6C688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70782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大足区双龙法律服务所</w:t>
            </w:r>
          </w:p>
        </w:tc>
        <w:tc>
          <w:tcPr>
            <w:tcW w:w="1036" w:type="dxa"/>
            <w:vAlign w:val="center"/>
          </w:tcPr>
          <w:p w14:paraId="42E5FF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B882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03D1C6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10月16日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2CDE0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8562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3390CF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6A19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5FB15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10月21日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35300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520EA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重庆德循律师事务所</w:t>
            </w:r>
          </w:p>
        </w:tc>
        <w:tc>
          <w:tcPr>
            <w:tcW w:w="1036" w:type="dxa"/>
            <w:vAlign w:val="center"/>
          </w:tcPr>
          <w:p w14:paraId="305906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84EA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4B74A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10月23日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6E84D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728E4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重庆志和智（大足）律师事务所</w:t>
            </w:r>
          </w:p>
        </w:tc>
        <w:tc>
          <w:tcPr>
            <w:tcW w:w="1036" w:type="dxa"/>
            <w:vAlign w:val="center"/>
          </w:tcPr>
          <w:p w14:paraId="721D33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9598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1787D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10月28日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65A1A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BF33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401285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61C5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06CE9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10月30日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19E94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0FC49A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7C1791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FD93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6C576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11月4日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412C2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12E84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大足区双龙法律服务所</w:t>
            </w:r>
          </w:p>
        </w:tc>
        <w:tc>
          <w:tcPr>
            <w:tcW w:w="1036" w:type="dxa"/>
            <w:vAlign w:val="center"/>
          </w:tcPr>
          <w:p w14:paraId="58AE9A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A093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6FF8B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11月6日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22331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2F231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34009F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F620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791FB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11月11日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39165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7BB10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重庆德循律师事务所</w:t>
            </w:r>
          </w:p>
        </w:tc>
        <w:tc>
          <w:tcPr>
            <w:tcW w:w="1036" w:type="dxa"/>
            <w:vAlign w:val="center"/>
          </w:tcPr>
          <w:p w14:paraId="064D73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E89B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10420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11月13日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4485E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5A568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011511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F531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221AC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11月18日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40E35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7BB84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重庆德循律师事务所</w:t>
            </w:r>
          </w:p>
        </w:tc>
        <w:tc>
          <w:tcPr>
            <w:tcW w:w="1036" w:type="dxa"/>
            <w:vAlign w:val="center"/>
          </w:tcPr>
          <w:p w14:paraId="5D43F2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7329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1A0F1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11月20日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4E9E0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45593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重庆志和智（大足）律师事务所</w:t>
            </w:r>
          </w:p>
        </w:tc>
        <w:tc>
          <w:tcPr>
            <w:tcW w:w="1036" w:type="dxa"/>
            <w:vAlign w:val="center"/>
          </w:tcPr>
          <w:p w14:paraId="28CC70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0415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79A35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11月25日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2780D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7A7E0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2CF841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C960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5AED3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11月27日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461CE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6813C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重庆德循律师事务所</w:t>
            </w:r>
          </w:p>
        </w:tc>
        <w:tc>
          <w:tcPr>
            <w:tcW w:w="1036" w:type="dxa"/>
            <w:vAlign w:val="center"/>
          </w:tcPr>
          <w:p w14:paraId="5E1182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96B1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16FF4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12月2日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1538B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9364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重庆志和智（大足）律师事务所</w:t>
            </w:r>
          </w:p>
        </w:tc>
        <w:tc>
          <w:tcPr>
            <w:tcW w:w="1036" w:type="dxa"/>
            <w:vAlign w:val="center"/>
          </w:tcPr>
          <w:p w14:paraId="2DD6E1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2563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0B161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12月4日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7092F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56F9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13D64F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AD7F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3B0D8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12月9日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25DB0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302C5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208B42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E638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26D07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12月11日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1465A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18B84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4FC29A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6AB0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0974E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12月16日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69998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654EC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重庆百君（大足）律师事务所</w:t>
            </w:r>
          </w:p>
        </w:tc>
        <w:tc>
          <w:tcPr>
            <w:tcW w:w="1036" w:type="dxa"/>
            <w:vAlign w:val="center"/>
          </w:tcPr>
          <w:p w14:paraId="712210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1CA7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404A0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12月18日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7895B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13A69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重庆德循律师事务所</w:t>
            </w:r>
          </w:p>
        </w:tc>
        <w:tc>
          <w:tcPr>
            <w:tcW w:w="1036" w:type="dxa"/>
            <w:vAlign w:val="center"/>
          </w:tcPr>
          <w:p w14:paraId="3FA810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10FD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1C4D2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12月23日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3CA3D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723CD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重庆德循律师事务所</w:t>
            </w:r>
          </w:p>
        </w:tc>
        <w:tc>
          <w:tcPr>
            <w:tcW w:w="1036" w:type="dxa"/>
            <w:vAlign w:val="center"/>
          </w:tcPr>
          <w:p w14:paraId="7DCE0D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DE24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4C883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12月25日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4E4FB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星期四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242D0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重庆德循律师事务所</w:t>
            </w:r>
          </w:p>
        </w:tc>
        <w:tc>
          <w:tcPr>
            <w:tcW w:w="1036" w:type="dxa"/>
            <w:vAlign w:val="center"/>
          </w:tcPr>
          <w:p w14:paraId="0DEC2C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E091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73" w:type="dxa"/>
            <w:shd w:val="clear" w:color="auto" w:fill="auto"/>
            <w:vAlign w:val="center"/>
          </w:tcPr>
          <w:p w14:paraId="5C8FC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12月30日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2116F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星期二</w:t>
            </w:r>
          </w:p>
        </w:tc>
        <w:tc>
          <w:tcPr>
            <w:tcW w:w="4534" w:type="dxa"/>
            <w:shd w:val="clear" w:color="auto" w:fill="auto"/>
            <w:vAlign w:val="center"/>
          </w:tcPr>
          <w:p w14:paraId="60919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重庆德循律师事务所</w:t>
            </w:r>
          </w:p>
        </w:tc>
        <w:tc>
          <w:tcPr>
            <w:tcW w:w="1036" w:type="dxa"/>
            <w:vAlign w:val="center"/>
          </w:tcPr>
          <w:p w14:paraId="4D9F28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10" w:lineRule="exact"/>
              <w:jc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316F15C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jc w:val="both"/>
        <w:textAlignment w:val="center"/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17423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ascii="方正黑体_GBK" w:hAnsi="华文中宋" w:eastAsia="方正黑体_GBK" w:cs="方正黑体_GBK"/>
          <w:sz w:val="28"/>
          <w:szCs w:val="32"/>
        </w:rPr>
      </w:pPr>
    </w:p>
    <w:p w14:paraId="45DD0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ascii="方正黑体_GBK" w:hAnsi="华文中宋" w:eastAsia="方正黑体_GBK" w:cs="方正黑体_GBK"/>
          <w:sz w:val="28"/>
          <w:szCs w:val="32"/>
        </w:rPr>
      </w:pPr>
      <w:bookmarkStart w:id="0" w:name="_GoBack"/>
      <w:bookmarkEnd w:id="0"/>
    </w:p>
    <w:p w14:paraId="2AAA891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firstLine="0" w:firstLineChars="0"/>
        <w:textAlignment w:val="auto"/>
      </w:pPr>
    </w:p>
    <w:p w14:paraId="46E4E7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ascii="方正黑体_GBK" w:hAnsi="华文中宋" w:eastAsia="方正黑体_GBK" w:cs="方正黑体_GBK"/>
          <w:sz w:val="32"/>
          <w:szCs w:val="32"/>
        </w:rPr>
      </w:pPr>
    </w:p>
    <w:p w14:paraId="2FE3A0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ascii="方正黑体_GBK" w:hAnsi="华文中宋" w:eastAsia="方正黑体_GBK" w:cs="方正黑体_GBK"/>
          <w:sz w:val="32"/>
          <w:szCs w:val="32"/>
        </w:rPr>
      </w:pPr>
    </w:p>
    <w:p w14:paraId="2A24DE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ascii="方正黑体_GBK" w:hAnsi="华文中宋" w:eastAsia="方正黑体_GBK" w:cs="方正黑体_GBK"/>
          <w:sz w:val="28"/>
          <w:szCs w:val="32"/>
        </w:rPr>
      </w:pPr>
    </w:p>
    <w:p w14:paraId="2031C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hint="eastAsia" w:ascii="方正黑体_GBK" w:hAnsi="华文中宋" w:eastAsia="方正黑体_GBK" w:cs="方正黑体_GBK"/>
          <w:sz w:val="32"/>
          <w:szCs w:val="32"/>
        </w:rPr>
      </w:pPr>
    </w:p>
    <w:p w14:paraId="030A0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hint="eastAsia" w:ascii="方正黑体_GBK" w:hAnsi="华文中宋" w:eastAsia="方正黑体_GBK" w:cs="方正黑体_GBK"/>
          <w:sz w:val="32"/>
          <w:szCs w:val="32"/>
        </w:rPr>
      </w:pPr>
    </w:p>
    <w:p w14:paraId="1175C1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hint="eastAsia" w:ascii="方正黑体_GBK" w:hAnsi="华文中宋" w:eastAsia="方正黑体_GBK" w:cs="方正黑体_GBK"/>
          <w:sz w:val="32"/>
          <w:szCs w:val="32"/>
        </w:rPr>
      </w:pPr>
    </w:p>
    <w:p w14:paraId="4C1ACB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hint="eastAsia" w:ascii="方正黑体_GBK" w:hAnsi="华文中宋" w:eastAsia="方正黑体_GBK" w:cs="方正黑体_GBK"/>
          <w:sz w:val="32"/>
          <w:szCs w:val="32"/>
        </w:rPr>
      </w:pPr>
    </w:p>
    <w:p w14:paraId="310774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hint="eastAsia" w:ascii="方正黑体_GBK" w:hAnsi="华文中宋" w:eastAsia="方正黑体_GBK" w:cs="方正黑体_GBK"/>
          <w:sz w:val="32"/>
          <w:szCs w:val="32"/>
        </w:rPr>
      </w:pPr>
    </w:p>
    <w:p w14:paraId="3AF5E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hint="eastAsia" w:ascii="方正黑体_GBK" w:hAnsi="华文中宋" w:eastAsia="方正黑体_GBK" w:cs="方正黑体_GBK"/>
          <w:sz w:val="32"/>
          <w:szCs w:val="32"/>
        </w:rPr>
      </w:pPr>
    </w:p>
    <w:p w14:paraId="1D86F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hint="eastAsia" w:ascii="方正黑体_GBK" w:hAnsi="华文中宋" w:eastAsia="方正黑体_GBK" w:cs="方正黑体_GBK"/>
          <w:sz w:val="32"/>
          <w:szCs w:val="32"/>
        </w:rPr>
      </w:pPr>
    </w:p>
    <w:p w14:paraId="18A20F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hint="eastAsia" w:ascii="方正黑体_GBK" w:hAnsi="华文中宋" w:eastAsia="方正黑体_GBK" w:cs="方正黑体_GBK"/>
          <w:sz w:val="32"/>
          <w:szCs w:val="32"/>
        </w:rPr>
      </w:pPr>
    </w:p>
    <w:p w14:paraId="0B7D1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hint="eastAsia" w:ascii="方正黑体_GBK" w:hAnsi="华文中宋" w:eastAsia="方正黑体_GBK" w:cs="方正黑体_GBK"/>
          <w:sz w:val="32"/>
          <w:szCs w:val="32"/>
        </w:rPr>
      </w:pPr>
    </w:p>
    <w:p w14:paraId="4D0EA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hint="eastAsia" w:ascii="方正黑体_GBK" w:hAnsi="华文中宋" w:eastAsia="方正黑体_GBK" w:cs="方正黑体_GBK"/>
          <w:sz w:val="32"/>
          <w:szCs w:val="32"/>
        </w:rPr>
      </w:pPr>
    </w:p>
    <w:p w14:paraId="1FAEE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hint="eastAsia" w:ascii="方正黑体_GBK" w:hAnsi="华文中宋" w:eastAsia="方正黑体_GBK" w:cs="方正黑体_GBK"/>
          <w:sz w:val="32"/>
          <w:szCs w:val="32"/>
        </w:rPr>
      </w:pPr>
    </w:p>
    <w:p w14:paraId="1DDD8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hint="eastAsia" w:ascii="方正黑体_GBK" w:hAnsi="华文中宋" w:eastAsia="方正黑体_GBK" w:cs="方正黑体_GBK"/>
          <w:sz w:val="32"/>
          <w:szCs w:val="32"/>
        </w:rPr>
      </w:pPr>
    </w:p>
    <w:p w14:paraId="7A0CA0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hint="eastAsia" w:ascii="方正黑体_GBK" w:hAnsi="华文中宋" w:eastAsia="方正黑体_GBK" w:cs="方正黑体_GBK"/>
          <w:sz w:val="32"/>
          <w:szCs w:val="32"/>
        </w:rPr>
      </w:pPr>
    </w:p>
    <w:p w14:paraId="4C097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hint="eastAsia" w:ascii="方正黑体_GBK" w:hAnsi="华文中宋" w:eastAsia="方正黑体_GBK" w:cs="方正黑体_GBK"/>
          <w:sz w:val="32"/>
          <w:szCs w:val="32"/>
        </w:rPr>
      </w:pPr>
    </w:p>
    <w:p w14:paraId="11262A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ascii="方正黑体_GBK" w:hAnsi="华文中宋" w:eastAsia="方正黑体_GBK" w:cs="方正黑体_GBK"/>
          <w:sz w:val="32"/>
          <w:szCs w:val="32"/>
        </w:rPr>
      </w:pPr>
    </w:p>
    <w:p w14:paraId="6187FE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ascii="方正黑体_GBK" w:hAnsi="华文中宋" w:eastAsia="方正黑体_GBK" w:cs="方正黑体_GBK"/>
          <w:sz w:val="32"/>
          <w:szCs w:val="32"/>
        </w:rPr>
      </w:pPr>
    </w:p>
    <w:p w14:paraId="75B1EB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ascii="方正黑体_GBK" w:hAnsi="华文中宋" w:eastAsia="方正黑体_GBK" w:cs="方正黑体_GBK"/>
          <w:sz w:val="28"/>
          <w:szCs w:val="32"/>
        </w:rPr>
      </w:pPr>
    </w:p>
    <w:p w14:paraId="47B31B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left="0" w:leftChars="0" w:right="0" w:rightChars="0"/>
        <w:textAlignment w:val="auto"/>
        <w:rPr>
          <w:rFonts w:ascii="方正黑体_GBK" w:hAnsi="华文中宋" w:eastAsia="方正黑体_GBK" w:cs="方正黑体_GBK"/>
          <w:sz w:val="32"/>
          <w:szCs w:val="32"/>
        </w:rPr>
      </w:pPr>
    </w:p>
    <w:p w14:paraId="14E56F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71C39A14">
      <w:pPr>
        <w:keepNext w:val="0"/>
        <w:keepLines w:val="0"/>
        <w:pageBreakBefore w:val="0"/>
        <w:widowControl w:val="0"/>
        <w:pBdr>
          <w:top w:val="single" w:color="auto" w:sz="6" w:space="1"/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60" w:lineRule="exact"/>
        <w:textAlignment w:val="auto"/>
        <w:rPr>
          <w:rFonts w:ascii="方正黑体_GBK" w:hAnsi="华文中宋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</w:rPr>
        <w:t xml:space="preserve">  </w:t>
      </w:r>
      <w:r>
        <w:rPr>
          <w:rFonts w:hint="eastAsia" w:ascii="方正仿宋_GBK" w:hAnsi="Calibri" w:eastAsia="方正仿宋_GBK" w:cs="方正仿宋_GBK"/>
          <w:color w:val="000000"/>
          <w:sz w:val="28"/>
          <w:szCs w:val="28"/>
        </w:rPr>
        <w:t>重庆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</w:rPr>
        <w:t xml:space="preserve">市大足区司法局办公室     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</w:rPr>
        <w:t xml:space="preserve">  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 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   202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color w:val="000000"/>
          <w:sz w:val="28"/>
          <w:szCs w:val="28"/>
        </w:rPr>
        <w:t xml:space="preserve">日印发  </w:t>
      </w:r>
    </w:p>
    <w:sectPr>
      <w:footerReference r:id="rId3" w:type="default"/>
      <w:pgSz w:w="11906" w:h="16838"/>
      <w:pgMar w:top="2098" w:right="1474" w:bottom="1984" w:left="1587" w:header="851" w:footer="161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E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78798C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66254B">
                          <w:pPr>
                            <w:pStyle w:val="4"/>
                            <w:bidi w:val="0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66254B">
                    <w:pPr>
                      <w:pStyle w:val="4"/>
                      <w:bidi w:val="0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3NDZlYzdhOTQ1ZWMxMjUxNjk0MGI3OTUzZGMzY2QifQ=="/>
  </w:docVars>
  <w:rsids>
    <w:rsidRoot w:val="35F679D1"/>
    <w:rsid w:val="03FB660C"/>
    <w:rsid w:val="046C750A"/>
    <w:rsid w:val="048F024F"/>
    <w:rsid w:val="04985EB8"/>
    <w:rsid w:val="0EBC1BDC"/>
    <w:rsid w:val="157955E3"/>
    <w:rsid w:val="1BB80727"/>
    <w:rsid w:val="1FDC333E"/>
    <w:rsid w:val="21187BB3"/>
    <w:rsid w:val="25145924"/>
    <w:rsid w:val="272D1848"/>
    <w:rsid w:val="2D684463"/>
    <w:rsid w:val="31D563E9"/>
    <w:rsid w:val="35F679D1"/>
    <w:rsid w:val="3BDE01CE"/>
    <w:rsid w:val="3D85204D"/>
    <w:rsid w:val="3E0B0C1F"/>
    <w:rsid w:val="3EF789CB"/>
    <w:rsid w:val="3F73535A"/>
    <w:rsid w:val="420C33C1"/>
    <w:rsid w:val="4565330A"/>
    <w:rsid w:val="4B0C4228"/>
    <w:rsid w:val="4B4C51F1"/>
    <w:rsid w:val="53787EBF"/>
    <w:rsid w:val="55AE248F"/>
    <w:rsid w:val="564C7D7F"/>
    <w:rsid w:val="5F085D83"/>
    <w:rsid w:val="66E14363"/>
    <w:rsid w:val="717B788E"/>
    <w:rsid w:val="7327002A"/>
    <w:rsid w:val="75680129"/>
    <w:rsid w:val="7A48677B"/>
    <w:rsid w:val="7F903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ind w:left="320" w:leftChars="100" w:right="320" w:rightChars="100" w:firstLine="0" w:firstLineChars="0"/>
      <w:outlineLvl w:val="3"/>
    </w:pPr>
    <w:rPr>
      <w:rFonts w:ascii="Times New Roman" w:hAnsi="Times New Roman" w:eastAsia="Times New Roman"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ind w:leftChars="100" w:rightChars="100"/>
    </w:pPr>
    <w:rPr>
      <w:sz w:val="32"/>
      <w:szCs w:val="32"/>
    </w:rPr>
  </w:style>
  <w:style w:type="paragraph" w:styleId="3">
    <w:name w:val="Body Text Indent"/>
    <w:basedOn w:val="1"/>
    <w:next w:val="1"/>
    <w:qFormat/>
    <w:uiPriority w:val="0"/>
    <w:pPr>
      <w:ind w:firstLine="200" w:firstLineChars="200"/>
    </w:pPr>
    <w:rPr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99"/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paragraph" w:customStyle="1" w:styleId="14">
    <w:name w:val="默认"/>
    <w:qFormat/>
    <w:uiPriority w:val="0"/>
    <w:rPr>
      <w:rFonts w:ascii="Helvetica" w:hAnsi="Helvetica" w:eastAsia="Helvetica" w:cs="Times New Roman"/>
      <w:color w:val="000000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508</Words>
  <Characters>523</Characters>
  <Lines>0</Lines>
  <Paragraphs>0</Paragraphs>
  <TotalTime>76</TotalTime>
  <ScaleCrop>false</ScaleCrop>
  <LinksUpToDate>false</LinksUpToDate>
  <CharactersWithSpaces>523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2022-12-20T17:33:00Z</dcterms:created>
  <dc:creator>付廷学</dc:creator>
  <cp:lastModifiedBy>陈阳明</cp:lastModifiedBy>
  <cp:lastPrinted>2024-12-30T01:17:00Z</cp:lastPrinted>
  <dcterms:modified xsi:type="dcterms:W3CDTF">2025-01-14T03:10:33Z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753909C3A31C4BD4A9C5ABE8D7B55E31_13</vt:lpwstr>
  </property>
  <property fmtid="{D5CDD505-2E9C-101B-9397-08002B2CF9AE}" pid="4" name="KSOTemplateDocerSaveRecord">
    <vt:lpwstr>eyJoZGlkIjoiNjAzNjFiYTNiNDBlNzI0YjViZjYyMmMzNGE2M2QwNjkiLCJ1c2VySWQiOiIxMDMxNzMwNjM2In0=</vt:lpwstr>
  </property>
</Properties>
</file>