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0AE3C7">
      <w:pPr>
        <w:spacing w:line="274" w:lineRule="auto"/>
        <w:rPr>
          <w:rFonts w:ascii="Arial"/>
          <w:sz w:val="21"/>
        </w:rPr>
      </w:pPr>
    </w:p>
    <w:p w14:paraId="579DA053">
      <w:pPr>
        <w:spacing w:before="139" w:line="219" w:lineRule="auto"/>
        <w:jc w:val="center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6"/>
          <w:sz w:val="45"/>
          <w:szCs w:val="45"/>
        </w:rPr>
        <w:t>“光影新重庆”2025年第十一届网络</w:t>
      </w:r>
    </w:p>
    <w:p w14:paraId="69A3C29B">
      <w:pPr>
        <w:spacing w:before="136" w:line="219" w:lineRule="auto"/>
        <w:jc w:val="center"/>
        <w:rPr>
          <w:rFonts w:hint="eastAsia" w:ascii="宋体" w:hAnsi="宋体" w:eastAsia="宋体" w:cs="宋体"/>
          <w:sz w:val="45"/>
          <w:szCs w:val="45"/>
          <w:lang w:val="en-US" w:eastAsia="zh-CN"/>
        </w:rPr>
      </w:pPr>
      <w:r>
        <w:rPr>
          <w:rFonts w:ascii="宋体" w:hAnsi="宋体" w:eastAsia="宋体" w:cs="宋体"/>
          <w:b/>
          <w:bCs/>
          <w:spacing w:val="24"/>
          <w:sz w:val="45"/>
          <w:szCs w:val="45"/>
        </w:rPr>
        <w:t>影视剧(微视频)大赛</w:t>
      </w:r>
      <w:r>
        <w:rPr>
          <w:rFonts w:hint="eastAsia" w:ascii="宋体" w:hAnsi="宋体" w:eastAsia="宋体" w:cs="宋体"/>
          <w:b/>
          <w:bCs/>
          <w:spacing w:val="24"/>
          <w:sz w:val="45"/>
          <w:szCs w:val="45"/>
          <w:lang w:val="en-US" w:eastAsia="zh-CN"/>
        </w:rPr>
        <w:t>开启</w:t>
      </w:r>
    </w:p>
    <w:p w14:paraId="3B7B1CA3">
      <w:pPr>
        <w:pStyle w:val="2"/>
        <w:spacing w:before="8" w:line="341" w:lineRule="auto"/>
        <w:ind w:left="309" w:right="276" w:firstLine="669"/>
        <w:jc w:val="both"/>
        <w:rPr>
          <w:spacing w:val="13"/>
        </w:rPr>
      </w:pPr>
    </w:p>
    <w:p w14:paraId="318825CB">
      <w:pPr>
        <w:pStyle w:val="2"/>
        <w:spacing w:before="8" w:line="341" w:lineRule="auto"/>
        <w:ind w:left="309" w:right="276" w:firstLine="669"/>
        <w:jc w:val="both"/>
        <w:rPr>
          <w:rFonts w:hint="default" w:eastAsia="仿宋"/>
          <w:lang w:val="en-US" w:eastAsia="zh-CN"/>
        </w:rPr>
      </w:pPr>
      <w:r>
        <w:rPr>
          <w:spacing w:val="13"/>
        </w:rPr>
        <w:t>“光影新重庆”2025</w:t>
      </w:r>
      <w:r>
        <w:rPr>
          <w:spacing w:val="12"/>
        </w:rPr>
        <w:t>年第十一届网络影</w:t>
      </w:r>
      <w:r>
        <w:rPr>
          <w:spacing w:val="21"/>
        </w:rPr>
        <w:t>视剧(微视频)大赛</w:t>
      </w:r>
      <w:r>
        <w:rPr>
          <w:rFonts w:hint="eastAsia"/>
          <w:spacing w:val="21"/>
          <w:lang w:val="en-US" w:eastAsia="zh-CN"/>
        </w:rPr>
        <w:t>报名开始啦！</w:t>
      </w:r>
    </w:p>
    <w:p w14:paraId="05AEB11A">
      <w:pPr>
        <w:spacing w:before="205" w:line="222" w:lineRule="auto"/>
        <w:ind w:left="634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9"/>
          <w:sz w:val="31"/>
          <w:szCs w:val="31"/>
        </w:rPr>
        <w:t>一</w:t>
      </w:r>
      <w:r>
        <w:rPr>
          <w:rFonts w:ascii="黑体" w:hAnsi="黑体" w:eastAsia="黑体" w:cs="黑体"/>
          <w:spacing w:val="-89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9"/>
          <w:sz w:val="31"/>
          <w:szCs w:val="31"/>
        </w:rPr>
        <w:t>、参评对象</w:t>
      </w:r>
    </w:p>
    <w:p w14:paraId="716ACA41">
      <w:pPr>
        <w:pStyle w:val="2"/>
        <w:spacing w:before="228" w:line="351" w:lineRule="auto"/>
        <w:ind w:right="71" w:firstLine="629"/>
      </w:pPr>
      <w:r>
        <w:rPr>
          <w:spacing w:val="21"/>
        </w:rPr>
        <w:t>面向市内外有网络影视剧(微视频)创作生产能力的单位、</w:t>
      </w:r>
      <w:r>
        <w:rPr>
          <w:spacing w:val="17"/>
        </w:rPr>
        <w:t xml:space="preserve"> </w:t>
      </w:r>
      <w:r>
        <w:rPr>
          <w:spacing w:val="7"/>
        </w:rPr>
        <w:t>高校、机构、团队和个人征集作品。</w:t>
      </w:r>
    </w:p>
    <w:p w14:paraId="339A126E">
      <w:pPr>
        <w:spacing w:before="12" w:line="222" w:lineRule="auto"/>
        <w:ind w:left="634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5"/>
          <w:sz w:val="31"/>
          <w:szCs w:val="31"/>
        </w:rPr>
        <w:t>二、申报时间</w:t>
      </w:r>
    </w:p>
    <w:p w14:paraId="62EE89C2">
      <w:pPr>
        <w:pStyle w:val="2"/>
        <w:spacing w:before="219" w:line="222" w:lineRule="auto"/>
        <w:ind w:left="629"/>
      </w:pPr>
      <w:r>
        <w:rPr>
          <w:spacing w:val="32"/>
        </w:rPr>
        <w:t>即日起至2025年7月30日止。</w:t>
      </w:r>
    </w:p>
    <w:p w14:paraId="34AB08A0">
      <w:pPr>
        <w:spacing w:before="232" w:line="222" w:lineRule="auto"/>
        <w:ind w:left="634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3"/>
          <w:sz w:val="31"/>
          <w:szCs w:val="31"/>
        </w:rPr>
        <w:t>三、作品要求</w:t>
      </w:r>
    </w:p>
    <w:p w14:paraId="6092838C">
      <w:pPr>
        <w:pStyle w:val="2"/>
        <w:spacing w:before="222" w:line="351" w:lineRule="auto"/>
        <w:ind w:right="9" w:firstLine="629"/>
        <w:jc w:val="both"/>
      </w:pPr>
      <w:r>
        <w:rPr>
          <w:spacing w:val="10"/>
        </w:rPr>
        <w:t>参评作品应坚持以习近平文化思想为指导，坚持正确政治方</w:t>
      </w:r>
      <w:r>
        <w:rPr>
          <w:spacing w:val="9"/>
        </w:rPr>
        <w:t xml:space="preserve"> </w:t>
      </w:r>
      <w:r>
        <w:rPr>
          <w:spacing w:val="10"/>
        </w:rPr>
        <w:t>向、舆论导向、价值取向，坚持以人民为中心的创作导向，坚持</w:t>
      </w:r>
      <w:r>
        <w:rPr>
          <w:spacing w:val="18"/>
        </w:rPr>
        <w:t xml:space="preserve"> </w:t>
      </w:r>
      <w:r>
        <w:rPr>
          <w:spacing w:val="10"/>
        </w:rPr>
        <w:t>思想精深、艺术精湛、制作精良相统一。同时，应是在重庆备案</w:t>
      </w:r>
      <w:r>
        <w:t xml:space="preserve"> </w:t>
      </w:r>
      <w:r>
        <w:rPr>
          <w:spacing w:val="31"/>
        </w:rPr>
        <w:t>或是反映重庆的原创作品，且应在2024年7月1</w:t>
      </w:r>
      <w:r>
        <w:rPr>
          <w:spacing w:val="-15"/>
        </w:rPr>
        <w:t xml:space="preserve"> </w:t>
      </w:r>
      <w:r>
        <w:rPr>
          <w:spacing w:val="31"/>
        </w:rPr>
        <w:t>日至2025年6</w:t>
      </w:r>
      <w:r>
        <w:t xml:space="preserve"> </w:t>
      </w:r>
      <w:r>
        <w:rPr>
          <w:spacing w:val="11"/>
        </w:rPr>
        <w:t>月30日期间创作或首播。参评的剧本类作品应是反映重庆的</w:t>
      </w:r>
      <w:r>
        <w:rPr>
          <w:spacing w:val="10"/>
        </w:rPr>
        <w:t>原创</w:t>
      </w:r>
      <w:r>
        <w:t xml:space="preserve"> </w:t>
      </w:r>
      <w:r>
        <w:rPr>
          <w:spacing w:val="9"/>
        </w:rPr>
        <w:t>作品，且尚未转化为成片、未获得过市内同类扶持奖励的作品，</w:t>
      </w:r>
      <w:r>
        <w:rPr>
          <w:spacing w:val="12"/>
        </w:rPr>
        <w:t xml:space="preserve"> </w:t>
      </w:r>
      <w:r>
        <w:rPr>
          <w:spacing w:val="6"/>
        </w:rPr>
        <w:t>创作时间不限。创作主题重点围绕以下几个方面：</w:t>
      </w:r>
    </w:p>
    <w:p w14:paraId="7DE5ECC7">
      <w:pPr>
        <w:pStyle w:val="2"/>
        <w:spacing w:before="50" w:line="352" w:lineRule="auto"/>
        <w:ind w:firstLine="789"/>
        <w:jc w:val="both"/>
        <w:rPr>
          <w:lang w:val="en-US" w:eastAsia="en-US"/>
        </w:rPr>
      </w:pPr>
      <w:r>
        <w:rPr>
          <w:spacing w:val="18"/>
        </w:rPr>
        <w:t>(一)围绕深入生动宣传阐释习近平新时代中国特色社会主</w:t>
      </w:r>
      <w:r>
        <w:rPr>
          <w:spacing w:val="7"/>
        </w:rPr>
        <w:t xml:space="preserve"> </w:t>
      </w:r>
      <w:r>
        <w:rPr>
          <w:spacing w:val="10"/>
        </w:rPr>
        <w:t>义思想，紧扣学习宣传贯彻党的二十大和二十届二中、三中全会</w:t>
      </w:r>
      <w:r>
        <w:rPr>
          <w:spacing w:val="18"/>
        </w:rPr>
        <w:t xml:space="preserve"> </w:t>
      </w:r>
      <w:r>
        <w:rPr>
          <w:spacing w:val="11"/>
        </w:rPr>
        <w:t>精神和习近平总书记视察重庆重要讲话重要指</w:t>
      </w:r>
      <w:r>
        <w:rPr>
          <w:spacing w:val="10"/>
        </w:rPr>
        <w:t>示精神，生动展现</w:t>
      </w:r>
      <w:r>
        <w:t xml:space="preserve"> </w:t>
      </w:r>
      <w:r>
        <w:rPr>
          <w:spacing w:val="5"/>
        </w:rPr>
        <w:t>全市上下聚力打造“六区一高地”,推动落实成渝地区双城经济圈</w:t>
      </w:r>
      <w:r>
        <w:rPr>
          <w:spacing w:val="16"/>
        </w:rPr>
        <w:t xml:space="preserve"> </w:t>
      </w:r>
      <w:r>
        <w:rPr>
          <w:spacing w:val="11"/>
        </w:rPr>
        <w:t>建设、西部陆海新通道、长江经济带高质量发展等国家战略，以</w:t>
      </w:r>
      <w:r>
        <w:rPr>
          <w:spacing w:val="7"/>
        </w:rPr>
        <w:t xml:space="preserve"> </w:t>
      </w:r>
      <w:r>
        <w:rPr>
          <w:spacing w:val="11"/>
        </w:rPr>
        <w:t>及数字重庆建设等重大部署，在奋力谱写中国式现代化重庆篇章</w:t>
      </w:r>
      <w:r>
        <w:rPr>
          <w:spacing w:val="1"/>
        </w:rPr>
        <w:t xml:space="preserve"> </w:t>
      </w:r>
      <w:r>
        <w:t>中的实干实绩实效。</w:t>
      </w:r>
    </w:p>
    <w:p w14:paraId="1838EC92">
      <w:pPr>
        <w:pStyle w:val="2"/>
        <w:spacing w:before="101" w:line="318" w:lineRule="auto"/>
        <w:ind w:right="147" w:firstLine="759"/>
      </w:pPr>
      <w:r>
        <w:rPr>
          <w:spacing w:val="25"/>
        </w:rPr>
        <w:t>(二)紧扣习近平总书记视察重庆1周年、中国人民抗日战</w:t>
      </w:r>
      <w:r>
        <w:rPr>
          <w:spacing w:val="12"/>
        </w:rPr>
        <w:t xml:space="preserve"> </w:t>
      </w:r>
      <w:r>
        <w:rPr>
          <w:spacing w:val="10"/>
        </w:rPr>
        <w:t>争暨世界反法西斯战争胜利80周年、“重庆谈判”80周年</w:t>
      </w:r>
      <w:r>
        <w:rPr>
          <w:spacing w:val="9"/>
        </w:rPr>
        <w:t>、成渝</w:t>
      </w:r>
      <w:r>
        <w:t xml:space="preserve"> </w:t>
      </w:r>
      <w:r>
        <w:rPr>
          <w:spacing w:val="17"/>
        </w:rPr>
        <w:t>地区双城经济圈建设5周年等重要时间节点的历史题材、现实题</w:t>
      </w:r>
      <w:r>
        <w:rPr>
          <w:spacing w:val="1"/>
        </w:rPr>
        <w:t>材作品。</w:t>
      </w:r>
    </w:p>
    <w:p w14:paraId="0CA923D4">
      <w:pPr>
        <w:pStyle w:val="2"/>
        <w:spacing w:before="223" w:line="311" w:lineRule="auto"/>
        <w:ind w:firstLine="759"/>
      </w:pPr>
      <w:r>
        <w:rPr>
          <w:spacing w:val="20"/>
        </w:rPr>
        <w:t>(三)围绕弘扬“坚韧、忠勇、开放、争先”的重庆城市精</w:t>
      </w:r>
      <w:r>
        <w:t xml:space="preserve"> </w:t>
      </w:r>
      <w:r>
        <w:rPr>
          <w:spacing w:val="13"/>
        </w:rPr>
        <w:t>神，创作反映现代化新重庆建设火热场景、展示重庆城市形象和</w:t>
      </w:r>
      <w:r>
        <w:t xml:space="preserve"> </w:t>
      </w:r>
      <w:r>
        <w:rPr>
          <w:spacing w:val="6"/>
        </w:rPr>
        <w:t>独特魅力、彰显重庆时代气息的优秀作品，生动讲好新重庆故事。</w:t>
      </w:r>
    </w:p>
    <w:p w14:paraId="115589A1">
      <w:pPr>
        <w:pStyle w:val="2"/>
        <w:spacing w:before="235" w:line="312" w:lineRule="auto"/>
        <w:ind w:right="114" w:firstLine="759"/>
      </w:pPr>
      <w:r>
        <w:rPr>
          <w:spacing w:val="20"/>
        </w:rPr>
        <w:t>(四)围绕人民群众精神文化需求，坚持以人民为中心的创</w:t>
      </w:r>
      <w:r>
        <w:rPr>
          <w:spacing w:val="17"/>
        </w:rPr>
        <w:t xml:space="preserve"> </w:t>
      </w:r>
      <w:r>
        <w:rPr>
          <w:spacing w:val="13"/>
        </w:rPr>
        <w:t>作导向，反映人民关切，讴歌奋斗人生，讲好典型人物和凡人善</w:t>
      </w:r>
      <w:r>
        <w:rPr>
          <w:spacing w:val="5"/>
        </w:rPr>
        <w:t xml:space="preserve"> </w:t>
      </w:r>
      <w:r>
        <w:rPr>
          <w:spacing w:val="9"/>
        </w:rPr>
        <w:t>举的生动故事，引领向上向善的社会风气。</w:t>
      </w:r>
    </w:p>
    <w:p w14:paraId="7BC0E69E">
      <w:pPr>
        <w:pStyle w:val="2"/>
        <w:spacing w:before="215" w:line="282" w:lineRule="auto"/>
        <w:ind w:right="131" w:firstLine="759"/>
      </w:pPr>
      <w:r>
        <w:rPr>
          <w:spacing w:val="20"/>
        </w:rPr>
        <w:t>(五)围绕传承展示中华优秀文化遗产，特别是反映红色文</w:t>
      </w:r>
      <w:r>
        <w:rPr>
          <w:spacing w:val="3"/>
        </w:rPr>
        <w:t xml:space="preserve"> </w:t>
      </w:r>
      <w:r>
        <w:rPr>
          <w:spacing w:val="9"/>
        </w:rPr>
        <w:t>化与长江文化、三峡文化、移民文化、统战文化的作品。</w:t>
      </w:r>
    </w:p>
    <w:p w14:paraId="5B2F7CD0">
      <w:pPr>
        <w:spacing w:before="232" w:line="222" w:lineRule="auto"/>
        <w:ind w:left="634"/>
        <w:outlineLvl w:val="2"/>
        <w:rPr>
          <w:rFonts w:ascii="黑体" w:hAnsi="黑体" w:eastAsia="黑体" w:cs="黑体"/>
          <w:b/>
          <w:bCs/>
          <w:spacing w:val="3"/>
          <w:sz w:val="31"/>
          <w:szCs w:val="31"/>
        </w:rPr>
      </w:pPr>
      <w:r>
        <w:rPr>
          <w:rFonts w:ascii="黑体" w:hAnsi="黑体" w:eastAsia="黑体" w:cs="黑体"/>
          <w:b/>
          <w:bCs/>
          <w:spacing w:val="3"/>
          <w:sz w:val="31"/>
          <w:szCs w:val="31"/>
        </w:rPr>
        <w:t>四、类别设置</w:t>
      </w:r>
    </w:p>
    <w:p w14:paraId="2D1E052F">
      <w:pPr>
        <w:pStyle w:val="2"/>
        <w:spacing w:before="235" w:line="312" w:lineRule="auto"/>
        <w:ind w:right="114" w:firstLine="759"/>
        <w:jc w:val="both"/>
        <w:rPr>
          <w:rFonts w:hint="eastAsia" w:ascii="方正仿宋_GBK" w:hAnsi="方正仿宋_GBK" w:eastAsia="方正仿宋_GBK" w:cs="方正仿宋_GBK"/>
          <w:b w:val="0"/>
          <w:bCs w:val="0"/>
          <w:spacing w:val="2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pacing w:val="22"/>
        </w:rPr>
        <w:t>( 一 )Let's Meet国际微短剧单元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2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20"/>
        </w:rPr>
        <w:t>作品形式为微短剧(每集 时长不超过19分钟)。本单元分两个阶段：第一阶段为不限选题的作品征集，并按大赛整体时间进度推进；第二阶段为指定主题的定向创作，即：组织第一阶段评选出的优秀作品制作机构进行指定选题创作，促成优秀制作机构与西部国际传播中心、西部视听译制出海中心以及市内重点创投机构的合作共赢。申报作品格式标准：分辨率不低于1920×1080,码率不低于5500kbps, 帧率大于25帧/秒，画面比率：16:9(横屏竖屏均可),简体中文字幕，封装格式MP4;音频格式AAC, 音频码率不低于128kbps, 音量大小正常、音源清晰，无爆音、杂音等。</w:t>
      </w:r>
    </w:p>
    <w:p w14:paraId="49E71D1E">
      <w:pPr>
        <w:pStyle w:val="2"/>
        <w:spacing w:before="237" w:line="331" w:lineRule="auto"/>
        <w:ind w:right="131" w:firstLine="764"/>
        <w:jc w:val="both"/>
        <w:rPr>
          <w:rFonts w:hint="eastAsia" w:ascii="方正仿宋_GBK" w:hAnsi="方正仿宋_GBK" w:eastAsia="方正仿宋_GBK" w:cs="方正仿宋_GBK"/>
          <w:b w:val="0"/>
          <w:bCs w:val="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pacing w:val="22"/>
        </w:rPr>
        <w:t>(二)网络影视剧单元。作品形式为网络剧(单集20分钟及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4"/>
        </w:rPr>
        <w:t>以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4"/>
          <w:lang w:val="en-US" w:eastAsia="zh-CN"/>
        </w:rPr>
        <w:t>上）、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4"/>
        </w:rPr>
        <w:t>网络电影、网络动画片。申报作品格式标准：分辨率不低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17"/>
        </w:rPr>
        <w:t>于1920×1080,码率不低于5500</w:t>
      </w:r>
      <w:r>
        <w:rPr>
          <w:rFonts w:hint="eastAsia" w:ascii="方正仿宋_GBK" w:hAnsi="方正仿宋_GBK" w:eastAsia="方正仿宋_GBK" w:cs="方正仿宋_GBK"/>
          <w:b w:val="0"/>
          <w:bCs w:val="0"/>
        </w:rPr>
        <w:t>kbps</w:t>
      </w:r>
      <w:r>
        <w:rPr>
          <w:rFonts w:hint="eastAsia" w:ascii="方正仿宋_GBK" w:hAnsi="方正仿宋_GBK" w:eastAsia="方正仿宋_GBK" w:cs="方正仿宋_GBK"/>
          <w:b w:val="0"/>
          <w:bCs w:val="0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17"/>
        </w:rPr>
        <w:t>帧率大于25帧/秒，画面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9"/>
        </w:rPr>
        <w:t>比率：16:9,简体中文字幕，封装格式</w:t>
      </w:r>
      <w:r>
        <w:rPr>
          <w:rFonts w:hint="eastAsia" w:ascii="方正仿宋_GBK" w:hAnsi="方正仿宋_GBK" w:eastAsia="方正仿宋_GBK" w:cs="方正仿宋_GBK"/>
          <w:b w:val="0"/>
          <w:bCs w:val="0"/>
        </w:rPr>
        <w:t>MP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9"/>
        </w:rPr>
        <w:t>4;音频格式</w:t>
      </w:r>
      <w:r>
        <w:rPr>
          <w:rFonts w:hint="eastAsia" w:ascii="方正仿宋_GBK" w:hAnsi="方正仿宋_GBK" w:eastAsia="方正仿宋_GBK" w:cs="方正仿宋_GBK"/>
          <w:b w:val="0"/>
          <w:bCs w:val="0"/>
        </w:rPr>
        <w:t>AAC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9"/>
        </w:rPr>
        <w:t>,音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11"/>
        </w:rPr>
        <w:t>频码率不低于128</w:t>
      </w:r>
      <w:r>
        <w:rPr>
          <w:rFonts w:hint="eastAsia" w:ascii="方正仿宋_GBK" w:hAnsi="方正仿宋_GBK" w:eastAsia="方正仿宋_GBK" w:cs="方正仿宋_GBK"/>
          <w:b w:val="0"/>
          <w:bCs w:val="0"/>
        </w:rPr>
        <w:t>kbps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11"/>
        </w:rPr>
        <w:t>, 音量大小正常、音源清晰，无爆音、杂音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-7"/>
        </w:rPr>
        <w:t>等。</w:t>
      </w:r>
    </w:p>
    <w:p w14:paraId="7A4D6104">
      <w:pPr>
        <w:pStyle w:val="2"/>
        <w:spacing w:before="225" w:line="331" w:lineRule="auto"/>
        <w:ind w:right="114" w:firstLine="759"/>
        <w:jc w:val="both"/>
        <w:rPr>
          <w:rFonts w:hint="eastAsia" w:ascii="方正仿宋_GBK" w:hAnsi="方正仿宋_GBK" w:eastAsia="方正仿宋_GBK" w:cs="方正仿宋_GBK"/>
          <w:b w:val="0"/>
          <w:bCs w:val="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pacing w:val="12"/>
        </w:rPr>
        <w:t>(三)微视频单元。作品形式为微视频，单个作品时长在15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10"/>
        </w:rPr>
        <w:t>秒至5分钟之间。申报作品格式标准：分辨率不低于1920×1080,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1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18"/>
        </w:rPr>
        <w:t>码率不低于5500</w:t>
      </w:r>
      <w:r>
        <w:rPr>
          <w:rFonts w:hint="eastAsia" w:ascii="方正仿宋_GBK" w:hAnsi="方正仿宋_GBK" w:eastAsia="方正仿宋_GBK" w:cs="方正仿宋_GBK"/>
          <w:b w:val="0"/>
          <w:bCs w:val="0"/>
        </w:rPr>
        <w:t>kbps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18"/>
        </w:rPr>
        <w:t>,帧率大于25帧/秒，画面比率：16:9(横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8"/>
        </w:rPr>
        <w:t>屏竖屏均可),简体中文字幕，封装格式</w:t>
      </w:r>
      <w:r>
        <w:rPr>
          <w:rFonts w:hint="eastAsia" w:ascii="方正仿宋_GBK" w:hAnsi="方正仿宋_GBK" w:eastAsia="方正仿宋_GBK" w:cs="方正仿宋_GBK"/>
          <w:b w:val="0"/>
          <w:bCs w:val="0"/>
        </w:rPr>
        <w:t>MP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8"/>
        </w:rPr>
        <w:t>4;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7"/>
        </w:rPr>
        <w:t>音频格式</w:t>
      </w:r>
      <w:r>
        <w:rPr>
          <w:rFonts w:hint="eastAsia" w:ascii="方正仿宋_GBK" w:hAnsi="方正仿宋_GBK" w:eastAsia="方正仿宋_GBK" w:cs="方正仿宋_GBK"/>
          <w:b w:val="0"/>
          <w:bCs w:val="0"/>
        </w:rPr>
        <w:t>AAC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7"/>
        </w:rPr>
        <w:t>,音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9"/>
        </w:rPr>
        <w:t>频码率不低于128</w:t>
      </w:r>
      <w:r>
        <w:rPr>
          <w:rFonts w:hint="eastAsia" w:ascii="方正仿宋_GBK" w:hAnsi="方正仿宋_GBK" w:eastAsia="方正仿宋_GBK" w:cs="方正仿宋_GBK"/>
          <w:b w:val="0"/>
          <w:bCs w:val="0"/>
        </w:rPr>
        <w:t>kbps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9"/>
        </w:rPr>
        <w:t>,音量大小正常、音源清晰，无爆音、杂音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-7"/>
        </w:rPr>
        <w:t>等。</w:t>
      </w:r>
    </w:p>
    <w:p w14:paraId="499BB77F">
      <w:pPr>
        <w:pStyle w:val="2"/>
        <w:spacing w:before="240" w:line="319" w:lineRule="auto"/>
        <w:ind w:firstLine="759"/>
        <w:rPr>
          <w:rFonts w:hint="eastAsia" w:ascii="方正仿宋_GBK" w:hAnsi="方正仿宋_GBK" w:eastAsia="方正仿宋_GBK" w:cs="方正仿宋_GBK"/>
          <w:b w:val="0"/>
          <w:bCs w:val="0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pacing w:val="11"/>
        </w:rPr>
        <w:t>(四)剧本单元。主要征集网络剧、网络电影、网络动画片、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10"/>
        </w:rPr>
        <w:t>网络微短剧的剧本。申报作品格式要求：需提交完整剧本、编剧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18"/>
        </w:rPr>
        <w:t>阐述(不少于500字)、故事梗概(不少于1500字)、分集大纲(每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13"/>
        </w:rPr>
        <w:t>集不少于500字，网络电影无需提供)。</w:t>
      </w:r>
    </w:p>
    <w:p w14:paraId="3099E7B6">
      <w:pPr>
        <w:pStyle w:val="2"/>
        <w:spacing w:before="235" w:line="222" w:lineRule="auto"/>
        <w:ind w:left="654"/>
        <w:outlineLvl w:val="2"/>
      </w:pPr>
      <w:r>
        <w:rPr>
          <w:b/>
          <w:bCs/>
          <w:spacing w:val="-10"/>
        </w:rPr>
        <w:t>五</w:t>
      </w:r>
      <w:r>
        <w:rPr>
          <w:spacing w:val="-61"/>
        </w:rPr>
        <w:t xml:space="preserve"> </w:t>
      </w:r>
      <w:r>
        <w:rPr>
          <w:b/>
          <w:bCs/>
          <w:spacing w:val="-10"/>
        </w:rPr>
        <w:t>、报送要求</w:t>
      </w:r>
    </w:p>
    <w:p w14:paraId="0E16756F">
      <w:pPr>
        <w:bidi w:val="0"/>
        <w:ind w:firstLine="724" w:firstLineChars="200"/>
        <w:rPr>
          <w:rFonts w:hint="eastAsia" w:ascii="仿宋" w:hAnsi="仿宋" w:eastAsia="仿宋" w:cs="仿宋"/>
          <w:snapToGrid w:val="0"/>
          <w:color w:val="000000"/>
          <w:spacing w:val="26"/>
          <w:kern w:val="0"/>
          <w:sz w:val="31"/>
          <w:szCs w:val="31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26"/>
          <w:kern w:val="0"/>
          <w:sz w:val="31"/>
          <w:szCs w:val="31"/>
          <w:lang w:val="en-US" w:eastAsia="en-US" w:bidi="ar-SA"/>
        </w:rPr>
        <w:t>各单位(个人)填写作品申报表(附件1,剧本类填写附件2)后，连同申报作品(U盘存储)报送</w:t>
      </w:r>
      <w:r>
        <w:rPr>
          <w:rFonts w:hint="eastAsia" w:ascii="仿宋" w:hAnsi="仿宋" w:eastAsia="仿宋" w:cs="仿宋"/>
          <w:snapToGrid w:val="0"/>
          <w:color w:val="000000"/>
          <w:spacing w:val="26"/>
          <w:kern w:val="0"/>
          <w:sz w:val="31"/>
          <w:szCs w:val="31"/>
          <w:lang w:val="en-US" w:eastAsia="zh-CN" w:bidi="ar-SA"/>
        </w:rPr>
        <w:t>区广播电视局</w:t>
      </w:r>
      <w:r>
        <w:rPr>
          <w:rFonts w:hint="eastAsia" w:ascii="仿宋" w:hAnsi="仿宋" w:eastAsia="仿宋" w:cs="仿宋"/>
          <w:snapToGrid w:val="0"/>
          <w:color w:val="000000"/>
          <w:spacing w:val="26"/>
          <w:kern w:val="0"/>
          <w:sz w:val="31"/>
          <w:szCs w:val="31"/>
          <w:lang w:val="en-US" w:eastAsia="en-US" w:bidi="ar-SA"/>
        </w:rPr>
        <w:t>。同时将申报表Word  版和电子扫描件发送至电子邮箱：</w:t>
      </w:r>
      <w:r>
        <w:rPr>
          <w:rFonts w:hint="eastAsia" w:ascii="仿宋" w:hAnsi="仿宋" w:eastAsia="仿宋" w:cs="仿宋"/>
          <w:snapToGrid w:val="0"/>
          <w:color w:val="000000"/>
          <w:spacing w:val="26"/>
          <w:kern w:val="0"/>
          <w:sz w:val="31"/>
          <w:szCs w:val="31"/>
          <w:lang w:val="en-US" w:eastAsia="zh-CN" w:bidi="ar-SA"/>
        </w:rPr>
        <w:t>376872596@qq.com</w:t>
      </w:r>
      <w:r>
        <w:rPr>
          <w:rFonts w:hint="eastAsia" w:ascii="仿宋" w:hAnsi="仿宋" w:eastAsia="仿宋" w:cs="仿宋"/>
          <w:snapToGrid w:val="0"/>
          <w:color w:val="000000"/>
          <w:spacing w:val="26"/>
          <w:kern w:val="0"/>
          <w:sz w:val="31"/>
          <w:szCs w:val="31"/>
          <w:lang w:val="en-US" w:eastAsia="en-US" w:bidi="ar-SA"/>
        </w:rPr>
        <w:t>。</w:t>
      </w:r>
    </w:p>
    <w:p w14:paraId="1E508C94">
      <w:pPr>
        <w:pStyle w:val="2"/>
        <w:spacing w:before="26" w:line="218" w:lineRule="auto"/>
        <w:ind w:left="649"/>
        <w:rPr>
          <w:rFonts w:ascii="宋体" w:hAnsi="宋体" w:eastAsia="宋体" w:cs="宋体"/>
        </w:rPr>
      </w:pPr>
      <w:r>
        <w:rPr>
          <w:rFonts w:ascii="仿宋" w:hAnsi="仿宋" w:eastAsia="仿宋" w:cs="仿宋"/>
          <w:snapToGrid w:val="0"/>
          <w:color w:val="000000"/>
          <w:spacing w:val="26"/>
          <w:kern w:val="0"/>
          <w:sz w:val="31"/>
          <w:szCs w:val="31"/>
          <w:lang w:val="en-US" w:eastAsia="en-US" w:bidi="ar-SA"/>
        </w:rPr>
        <w:t>相关电子表格下载地</w:t>
      </w:r>
      <w:bookmarkStart w:id="0" w:name="_GoBack"/>
      <w:bookmarkEnd w:id="0"/>
      <w:r>
        <w:rPr>
          <w:rFonts w:ascii="仿宋" w:hAnsi="仿宋" w:eastAsia="仿宋" w:cs="仿宋"/>
          <w:snapToGrid w:val="0"/>
          <w:color w:val="000000"/>
          <w:spacing w:val="26"/>
          <w:kern w:val="0"/>
          <w:sz w:val="31"/>
          <w:szCs w:val="31"/>
          <w:lang w:val="en-US" w:eastAsia="en-US" w:bidi="ar-SA"/>
        </w:rPr>
        <w:t xml:space="preserve">址： </w:t>
      </w:r>
      <w:r>
        <w:rPr>
          <w:rFonts w:ascii="仿宋" w:hAnsi="仿宋" w:eastAsia="仿宋" w:cs="仿宋"/>
          <w:snapToGrid w:val="0"/>
          <w:color w:val="000000"/>
          <w:spacing w:val="26"/>
          <w:kern w:val="0"/>
          <w:sz w:val="31"/>
          <w:szCs w:val="31"/>
          <w:lang w:val="en-US" w:eastAsia="en-US" w:bidi="ar-SA"/>
        </w:rPr>
        <w:fldChar w:fldCharType="begin"/>
      </w:r>
      <w:r>
        <w:rPr>
          <w:rFonts w:ascii="仿宋" w:hAnsi="仿宋" w:eastAsia="仿宋" w:cs="仿宋"/>
          <w:snapToGrid w:val="0"/>
          <w:color w:val="000000"/>
          <w:spacing w:val="26"/>
          <w:kern w:val="0"/>
          <w:sz w:val="31"/>
          <w:szCs w:val="31"/>
          <w:lang w:val="en-US" w:eastAsia="en-US" w:bidi="ar-SA"/>
        </w:rPr>
        <w:instrText xml:space="preserve"> HYPERLINK "http://gbdsj.cq.gov.cn。" </w:instrText>
      </w:r>
      <w:r>
        <w:rPr>
          <w:rFonts w:ascii="仿宋" w:hAnsi="仿宋" w:eastAsia="仿宋" w:cs="仿宋"/>
          <w:snapToGrid w:val="0"/>
          <w:color w:val="000000"/>
          <w:spacing w:val="26"/>
          <w:kern w:val="0"/>
          <w:sz w:val="31"/>
          <w:szCs w:val="31"/>
          <w:lang w:val="en-US" w:eastAsia="en-US" w:bidi="ar-SA"/>
        </w:rPr>
        <w:fldChar w:fldCharType="separate"/>
      </w:r>
      <w:r>
        <w:rPr>
          <w:rFonts w:ascii="仿宋" w:hAnsi="仿宋" w:eastAsia="仿宋" w:cs="仿宋"/>
          <w:snapToGrid w:val="0"/>
          <w:color w:val="000000"/>
          <w:spacing w:val="26"/>
          <w:kern w:val="0"/>
          <w:sz w:val="31"/>
          <w:szCs w:val="31"/>
          <w:lang w:val="en-US" w:eastAsia="en-US" w:bidi="ar-SA"/>
        </w:rPr>
        <w:t>http://gbdsj.cq.gov.cn。</w:t>
      </w:r>
      <w:r>
        <w:rPr>
          <w:rFonts w:ascii="仿宋" w:hAnsi="仿宋" w:eastAsia="仿宋" w:cs="仿宋"/>
          <w:snapToGrid w:val="0"/>
          <w:color w:val="000000"/>
          <w:spacing w:val="26"/>
          <w:kern w:val="0"/>
          <w:sz w:val="31"/>
          <w:szCs w:val="31"/>
          <w:lang w:val="en-US" w:eastAsia="en-US" w:bidi="ar-SA"/>
        </w:rPr>
        <w:fldChar w:fldCharType="end"/>
      </w:r>
    </w:p>
    <w:p w14:paraId="55169D57">
      <w:pPr>
        <w:spacing w:line="242" w:lineRule="auto"/>
        <w:rPr>
          <w:rFonts w:hint="default" w:ascii="Arial" w:eastAsia="宋体"/>
          <w:sz w:val="21"/>
          <w:lang w:val="en-US" w:eastAsia="zh-CN"/>
        </w:rPr>
      </w:pPr>
    </w:p>
    <w:p w14:paraId="2DA9F4E3">
      <w:pPr>
        <w:spacing w:line="242" w:lineRule="auto"/>
        <w:rPr>
          <w:rFonts w:ascii="Arial"/>
          <w:sz w:val="21"/>
        </w:rPr>
      </w:pPr>
    </w:p>
    <w:p w14:paraId="689FB0F5">
      <w:pPr>
        <w:spacing w:line="242" w:lineRule="auto"/>
        <w:rPr>
          <w:rFonts w:ascii="Arial"/>
          <w:sz w:val="21"/>
        </w:rPr>
      </w:pPr>
    </w:p>
    <w:p w14:paraId="23486EE6">
      <w:pPr>
        <w:pStyle w:val="2"/>
        <w:spacing w:before="102" w:line="222" w:lineRule="auto"/>
        <w:ind w:left="649"/>
      </w:pPr>
      <w:r>
        <w:rPr>
          <w:spacing w:val="11"/>
        </w:rPr>
        <w:t>附件：1. “光影新重庆”2025年第十一届网络影视剧(微视</w:t>
      </w:r>
    </w:p>
    <w:p w14:paraId="3A84354C">
      <w:pPr>
        <w:pStyle w:val="2"/>
        <w:spacing w:before="245" w:line="220" w:lineRule="auto"/>
        <w:ind w:left="2290"/>
      </w:pPr>
      <w:r>
        <w:rPr>
          <w:spacing w:val="38"/>
        </w:rPr>
        <w:t>频)大赛作品申报表(节目类)</w:t>
      </w:r>
    </w:p>
    <w:p w14:paraId="55A3DF03">
      <w:pPr>
        <w:pStyle w:val="2"/>
        <w:numPr>
          <w:ilvl w:val="0"/>
          <w:numId w:val="1"/>
        </w:numPr>
        <w:spacing w:before="214" w:line="293" w:lineRule="auto"/>
        <w:ind w:left="2299" w:right="49" w:hanging="670"/>
        <w:rPr>
          <w:spacing w:val="38"/>
        </w:rPr>
      </w:pPr>
      <w:r>
        <w:rPr>
          <w:spacing w:val="12"/>
        </w:rPr>
        <w:t>“光影新重庆”2025年第十一届网络影视剧(微视</w:t>
      </w:r>
      <w:r>
        <w:rPr>
          <w:spacing w:val="14"/>
        </w:rPr>
        <w:t xml:space="preserve"> </w:t>
      </w:r>
      <w:r>
        <w:rPr>
          <w:spacing w:val="38"/>
        </w:rPr>
        <w:t>频)大赛作品申报表(剧本类)</w:t>
      </w:r>
    </w:p>
    <w:p w14:paraId="782FF9BD">
      <w:pPr>
        <w:spacing w:line="289" w:lineRule="auto"/>
        <w:rPr>
          <w:rFonts w:ascii="Arial"/>
          <w:sz w:val="21"/>
        </w:rPr>
      </w:pPr>
    </w:p>
    <w:p w14:paraId="57A179D0">
      <w:pPr>
        <w:spacing w:before="101" w:line="224" w:lineRule="auto"/>
        <w:ind w:left="389"/>
        <w:rPr>
          <w:rFonts w:ascii="黑体" w:hAnsi="黑体" w:eastAsia="黑体" w:cs="黑体"/>
          <w:b/>
          <w:bCs/>
          <w:spacing w:val="-17"/>
          <w:sz w:val="31"/>
          <w:szCs w:val="31"/>
        </w:rPr>
      </w:pPr>
    </w:p>
    <w:p w14:paraId="5E54C0F9">
      <w:pPr>
        <w:spacing w:before="101" w:line="224" w:lineRule="auto"/>
        <w:ind w:left="389"/>
        <w:rPr>
          <w:rFonts w:ascii="黑体" w:hAnsi="黑体" w:eastAsia="黑体" w:cs="黑体"/>
          <w:b/>
          <w:bCs/>
          <w:spacing w:val="-17"/>
          <w:sz w:val="31"/>
          <w:szCs w:val="31"/>
        </w:rPr>
      </w:pPr>
    </w:p>
    <w:p w14:paraId="2CCD3C5D">
      <w:pPr>
        <w:spacing w:before="101" w:line="224" w:lineRule="auto"/>
        <w:ind w:left="389"/>
        <w:rPr>
          <w:rFonts w:ascii="黑体" w:hAnsi="黑体" w:eastAsia="黑体" w:cs="黑体"/>
          <w:b/>
          <w:bCs/>
          <w:spacing w:val="-17"/>
          <w:sz w:val="31"/>
          <w:szCs w:val="31"/>
        </w:rPr>
      </w:pPr>
    </w:p>
    <w:p w14:paraId="7C9C26F2">
      <w:pPr>
        <w:spacing w:before="101" w:line="224" w:lineRule="auto"/>
        <w:ind w:left="389"/>
        <w:rPr>
          <w:rFonts w:ascii="黑体" w:hAnsi="黑体" w:eastAsia="黑体" w:cs="黑体"/>
          <w:b/>
          <w:bCs/>
          <w:spacing w:val="-17"/>
          <w:sz w:val="31"/>
          <w:szCs w:val="31"/>
        </w:rPr>
      </w:pPr>
    </w:p>
    <w:p w14:paraId="2BE00C7E">
      <w:pPr>
        <w:spacing w:before="101" w:line="224" w:lineRule="auto"/>
        <w:ind w:left="389"/>
        <w:rPr>
          <w:rFonts w:ascii="黑体" w:hAnsi="黑体" w:eastAsia="黑体" w:cs="黑体"/>
          <w:b/>
          <w:bCs/>
          <w:spacing w:val="-17"/>
          <w:sz w:val="31"/>
          <w:szCs w:val="31"/>
        </w:rPr>
      </w:pPr>
    </w:p>
    <w:p w14:paraId="3118451A">
      <w:pPr>
        <w:spacing w:before="101" w:line="224" w:lineRule="auto"/>
        <w:ind w:left="389"/>
        <w:rPr>
          <w:rFonts w:ascii="黑体" w:hAnsi="黑体" w:eastAsia="黑体" w:cs="黑体"/>
          <w:b/>
          <w:bCs/>
          <w:spacing w:val="-17"/>
          <w:sz w:val="31"/>
          <w:szCs w:val="31"/>
        </w:rPr>
      </w:pPr>
    </w:p>
    <w:p w14:paraId="60098CEA">
      <w:pPr>
        <w:spacing w:before="101" w:line="224" w:lineRule="auto"/>
        <w:ind w:left="389"/>
        <w:rPr>
          <w:rFonts w:ascii="黑体" w:hAnsi="黑体" w:eastAsia="黑体" w:cs="黑体"/>
          <w:b/>
          <w:bCs/>
          <w:spacing w:val="-17"/>
          <w:sz w:val="31"/>
          <w:szCs w:val="31"/>
        </w:rPr>
      </w:pPr>
    </w:p>
    <w:p w14:paraId="7891C4C9">
      <w:pPr>
        <w:spacing w:before="101" w:line="224" w:lineRule="auto"/>
        <w:ind w:left="389"/>
        <w:rPr>
          <w:rFonts w:ascii="黑体" w:hAnsi="黑体" w:eastAsia="黑体" w:cs="黑体"/>
          <w:b/>
          <w:bCs/>
          <w:spacing w:val="-17"/>
          <w:sz w:val="31"/>
          <w:szCs w:val="31"/>
        </w:rPr>
      </w:pPr>
    </w:p>
    <w:p w14:paraId="07EF1C26">
      <w:pPr>
        <w:spacing w:before="101" w:line="224" w:lineRule="auto"/>
        <w:ind w:left="389"/>
        <w:rPr>
          <w:rFonts w:ascii="黑体" w:hAnsi="黑体" w:eastAsia="黑体" w:cs="黑体"/>
          <w:b/>
          <w:bCs/>
          <w:spacing w:val="-17"/>
          <w:sz w:val="31"/>
          <w:szCs w:val="31"/>
        </w:rPr>
      </w:pPr>
    </w:p>
    <w:p w14:paraId="59E0795F">
      <w:pPr>
        <w:spacing w:before="101" w:line="224" w:lineRule="auto"/>
        <w:ind w:left="389"/>
        <w:rPr>
          <w:rFonts w:ascii="黑体" w:hAnsi="黑体" w:eastAsia="黑体" w:cs="黑体"/>
          <w:b/>
          <w:bCs/>
          <w:spacing w:val="-17"/>
          <w:sz w:val="31"/>
          <w:szCs w:val="31"/>
        </w:rPr>
      </w:pPr>
    </w:p>
    <w:p w14:paraId="39F4C713">
      <w:pPr>
        <w:spacing w:before="101" w:line="224" w:lineRule="auto"/>
        <w:ind w:left="389"/>
        <w:rPr>
          <w:rFonts w:ascii="黑体" w:hAnsi="黑体" w:eastAsia="黑体" w:cs="黑体"/>
          <w:b/>
          <w:bCs/>
          <w:spacing w:val="-17"/>
          <w:sz w:val="31"/>
          <w:szCs w:val="31"/>
        </w:rPr>
      </w:pPr>
    </w:p>
    <w:p w14:paraId="1D6228D3">
      <w:pPr>
        <w:spacing w:before="101" w:line="224" w:lineRule="auto"/>
        <w:ind w:left="389"/>
        <w:rPr>
          <w:rFonts w:ascii="黑体" w:hAnsi="黑体" w:eastAsia="黑体" w:cs="黑体"/>
          <w:b/>
          <w:bCs/>
          <w:spacing w:val="-17"/>
          <w:sz w:val="31"/>
          <w:szCs w:val="31"/>
        </w:rPr>
      </w:pPr>
    </w:p>
    <w:p w14:paraId="126B89A3">
      <w:pPr>
        <w:spacing w:before="101" w:line="224" w:lineRule="auto"/>
        <w:ind w:left="389"/>
        <w:rPr>
          <w:rFonts w:ascii="黑体" w:hAnsi="黑体" w:eastAsia="黑体" w:cs="黑体"/>
          <w:b/>
          <w:bCs/>
          <w:spacing w:val="-17"/>
          <w:sz w:val="31"/>
          <w:szCs w:val="31"/>
        </w:rPr>
      </w:pPr>
    </w:p>
    <w:p w14:paraId="7C05282F">
      <w:pPr>
        <w:spacing w:before="101" w:line="224" w:lineRule="auto"/>
        <w:ind w:left="389"/>
        <w:rPr>
          <w:rFonts w:ascii="黑体" w:hAnsi="黑体" w:eastAsia="黑体" w:cs="黑体"/>
          <w:b/>
          <w:bCs/>
          <w:spacing w:val="-17"/>
          <w:sz w:val="31"/>
          <w:szCs w:val="31"/>
        </w:rPr>
      </w:pPr>
    </w:p>
    <w:p w14:paraId="77158E68">
      <w:pPr>
        <w:spacing w:before="101" w:line="224" w:lineRule="auto"/>
        <w:ind w:left="389"/>
        <w:rPr>
          <w:rFonts w:ascii="黑体" w:hAnsi="黑体" w:eastAsia="黑体" w:cs="黑体"/>
          <w:b/>
          <w:bCs/>
          <w:spacing w:val="-17"/>
          <w:sz w:val="31"/>
          <w:szCs w:val="31"/>
        </w:rPr>
      </w:pPr>
    </w:p>
    <w:p w14:paraId="306B8A62">
      <w:pPr>
        <w:spacing w:before="101" w:line="224" w:lineRule="auto"/>
        <w:ind w:left="389"/>
        <w:rPr>
          <w:rFonts w:ascii="黑体" w:hAnsi="黑体" w:eastAsia="黑体" w:cs="黑体"/>
          <w:b/>
          <w:bCs/>
          <w:spacing w:val="-17"/>
          <w:sz w:val="31"/>
          <w:szCs w:val="31"/>
        </w:rPr>
      </w:pPr>
    </w:p>
    <w:p w14:paraId="5199CBFE">
      <w:pPr>
        <w:spacing w:before="101" w:line="224" w:lineRule="auto"/>
        <w:ind w:left="389"/>
        <w:rPr>
          <w:rFonts w:ascii="黑体" w:hAnsi="黑体" w:eastAsia="黑体" w:cs="黑体"/>
          <w:b/>
          <w:bCs/>
          <w:spacing w:val="-17"/>
          <w:sz w:val="31"/>
          <w:szCs w:val="31"/>
        </w:rPr>
      </w:pPr>
    </w:p>
    <w:p w14:paraId="5D09C5A5">
      <w:pPr>
        <w:spacing w:before="101" w:line="224" w:lineRule="auto"/>
        <w:ind w:left="389"/>
        <w:rPr>
          <w:rFonts w:ascii="黑体" w:hAnsi="黑体" w:eastAsia="黑体" w:cs="黑体"/>
          <w:b/>
          <w:bCs/>
          <w:spacing w:val="-17"/>
          <w:sz w:val="31"/>
          <w:szCs w:val="31"/>
        </w:rPr>
      </w:pPr>
    </w:p>
    <w:p w14:paraId="649C86DA">
      <w:pPr>
        <w:spacing w:before="101" w:line="224" w:lineRule="auto"/>
        <w:ind w:left="389"/>
        <w:rPr>
          <w:rFonts w:ascii="黑体" w:hAnsi="黑体" w:eastAsia="黑体" w:cs="黑体"/>
          <w:b/>
          <w:bCs/>
          <w:spacing w:val="-17"/>
          <w:sz w:val="31"/>
          <w:szCs w:val="31"/>
        </w:rPr>
      </w:pPr>
    </w:p>
    <w:p w14:paraId="5C70540D">
      <w:pPr>
        <w:spacing w:before="101" w:line="224" w:lineRule="auto"/>
        <w:ind w:left="389"/>
        <w:rPr>
          <w:rFonts w:ascii="黑体" w:hAnsi="黑体" w:eastAsia="黑体" w:cs="黑体"/>
          <w:b/>
          <w:bCs/>
          <w:spacing w:val="-17"/>
          <w:sz w:val="31"/>
          <w:szCs w:val="31"/>
        </w:rPr>
      </w:pPr>
    </w:p>
    <w:p w14:paraId="1E18F418">
      <w:pPr>
        <w:spacing w:before="101" w:line="224" w:lineRule="auto"/>
        <w:ind w:left="38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7"/>
          <w:sz w:val="31"/>
          <w:szCs w:val="31"/>
        </w:rPr>
        <w:t>附</w:t>
      </w:r>
      <w:r>
        <w:rPr>
          <w:rFonts w:ascii="黑体" w:hAnsi="黑体" w:eastAsia="黑体" w:cs="黑体"/>
          <w:spacing w:val="-60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7"/>
          <w:sz w:val="31"/>
          <w:szCs w:val="31"/>
        </w:rPr>
        <w:t>件</w:t>
      </w:r>
      <w:r>
        <w:rPr>
          <w:rFonts w:ascii="黑体" w:hAnsi="黑体" w:eastAsia="黑体" w:cs="黑体"/>
          <w:spacing w:val="-43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7"/>
          <w:sz w:val="31"/>
          <w:szCs w:val="31"/>
        </w:rPr>
        <w:t>1</w:t>
      </w:r>
    </w:p>
    <w:p w14:paraId="68C1A8C3">
      <w:pPr>
        <w:spacing w:line="283" w:lineRule="auto"/>
        <w:rPr>
          <w:rFonts w:ascii="Arial"/>
          <w:sz w:val="21"/>
        </w:rPr>
      </w:pPr>
    </w:p>
    <w:p w14:paraId="7F562ADF">
      <w:pPr>
        <w:spacing w:before="147" w:line="269" w:lineRule="auto"/>
        <w:ind w:left="1350" w:right="608" w:hanging="664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6"/>
          <w:sz w:val="45"/>
          <w:szCs w:val="45"/>
        </w:rPr>
        <w:t>“光影新重庆”2025年第十一届网络影视剧</w:t>
      </w:r>
      <w:r>
        <w:rPr>
          <w:rFonts w:ascii="宋体" w:hAnsi="宋体" w:eastAsia="宋体" w:cs="宋体"/>
          <w:spacing w:val="11"/>
          <w:sz w:val="45"/>
          <w:szCs w:val="45"/>
        </w:rPr>
        <w:t xml:space="preserve"> </w:t>
      </w:r>
      <w:r>
        <w:rPr>
          <w:rFonts w:ascii="宋体" w:hAnsi="宋体" w:eastAsia="宋体" w:cs="宋体"/>
          <w:b/>
          <w:bCs/>
          <w:spacing w:val="23"/>
          <w:sz w:val="45"/>
          <w:szCs w:val="45"/>
        </w:rPr>
        <w:t>(微视频)大赛作品申报表(节目类)</w:t>
      </w:r>
    </w:p>
    <w:p w14:paraId="20DBE871">
      <w:pPr>
        <w:spacing w:before="70" w:line="214" w:lineRule="auto"/>
        <w:ind w:left="454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6"/>
          <w:sz w:val="33"/>
          <w:szCs w:val="33"/>
        </w:rPr>
        <w:t>申报单位(个人):</w:t>
      </w:r>
    </w:p>
    <w:tbl>
      <w:tblPr>
        <w:tblStyle w:val="6"/>
        <w:tblW w:w="98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3"/>
        <w:gridCol w:w="2957"/>
        <w:gridCol w:w="2028"/>
        <w:gridCol w:w="3181"/>
      </w:tblGrid>
      <w:tr w14:paraId="662ABE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3" w:hRule="atLeast"/>
        </w:trPr>
        <w:tc>
          <w:tcPr>
            <w:tcW w:w="1653" w:type="dxa"/>
            <w:vAlign w:val="top"/>
          </w:tcPr>
          <w:p w14:paraId="650208F4">
            <w:pPr>
              <w:spacing w:line="401" w:lineRule="auto"/>
              <w:rPr>
                <w:rFonts w:ascii="Arial"/>
                <w:sz w:val="21"/>
              </w:rPr>
            </w:pPr>
          </w:p>
          <w:p w14:paraId="31AD3FED">
            <w:pPr>
              <w:pStyle w:val="7"/>
              <w:spacing w:before="78" w:line="220" w:lineRule="auto"/>
              <w:ind w:left="338"/>
            </w:pPr>
            <w:r>
              <w:rPr>
                <w:b/>
                <w:bCs/>
                <w:spacing w:val="-5"/>
              </w:rPr>
              <w:t>作品名称</w:t>
            </w:r>
          </w:p>
        </w:tc>
        <w:tc>
          <w:tcPr>
            <w:tcW w:w="2957" w:type="dxa"/>
            <w:vAlign w:val="top"/>
          </w:tcPr>
          <w:p w14:paraId="19240EE7"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vAlign w:val="top"/>
          </w:tcPr>
          <w:p w14:paraId="435AA131">
            <w:pPr>
              <w:spacing w:line="401" w:lineRule="auto"/>
              <w:rPr>
                <w:rFonts w:ascii="Arial"/>
                <w:sz w:val="21"/>
              </w:rPr>
            </w:pPr>
          </w:p>
          <w:p w14:paraId="324EC6EC">
            <w:pPr>
              <w:pStyle w:val="7"/>
              <w:spacing w:before="78" w:line="219" w:lineRule="auto"/>
              <w:ind w:left="528"/>
            </w:pPr>
            <w:r>
              <w:rPr>
                <w:b/>
                <w:bCs/>
              </w:rPr>
              <w:t>作品类别</w:t>
            </w:r>
          </w:p>
        </w:tc>
        <w:tc>
          <w:tcPr>
            <w:tcW w:w="3181" w:type="dxa"/>
            <w:vAlign w:val="top"/>
          </w:tcPr>
          <w:p w14:paraId="59BC172B">
            <w:pPr>
              <w:pStyle w:val="7"/>
              <w:spacing w:before="94" w:line="221" w:lineRule="auto"/>
              <w:ind w:left="76"/>
            </w:pPr>
            <w:r>
              <w:rPr>
                <w:spacing w:val="34"/>
              </w:rPr>
              <w:t>£微短剧</w:t>
            </w:r>
            <w:r>
              <w:rPr>
                <w:spacing w:val="28"/>
              </w:rPr>
              <w:t xml:space="preserve">   </w:t>
            </w:r>
            <w:r>
              <w:rPr>
                <w:spacing w:val="34"/>
              </w:rPr>
              <w:t>£网络剧</w:t>
            </w:r>
          </w:p>
          <w:p w14:paraId="07D57B76">
            <w:pPr>
              <w:pStyle w:val="7"/>
              <w:spacing w:before="122" w:line="261" w:lineRule="auto"/>
              <w:ind w:left="76" w:right="265"/>
            </w:pPr>
            <w:r>
              <w:rPr>
                <w:spacing w:val="24"/>
              </w:rPr>
              <w:t>£网络电影</w:t>
            </w:r>
            <w:r>
              <w:rPr>
                <w:spacing w:val="43"/>
              </w:rPr>
              <w:t xml:space="preserve"> </w:t>
            </w:r>
            <w:r>
              <w:rPr>
                <w:spacing w:val="24"/>
              </w:rPr>
              <w:t>£网络动画片</w:t>
            </w:r>
            <w:r>
              <w:t xml:space="preserve"> </w:t>
            </w:r>
            <w:r>
              <w:rPr>
                <w:spacing w:val="32"/>
              </w:rPr>
              <w:t>£微视频</w:t>
            </w:r>
          </w:p>
        </w:tc>
      </w:tr>
      <w:tr w14:paraId="4D52A2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1653" w:type="dxa"/>
            <w:vAlign w:val="top"/>
          </w:tcPr>
          <w:p w14:paraId="5DF2AA0E">
            <w:pPr>
              <w:spacing w:line="308" w:lineRule="auto"/>
              <w:rPr>
                <w:rFonts w:ascii="Arial"/>
                <w:sz w:val="21"/>
              </w:rPr>
            </w:pPr>
          </w:p>
          <w:p w14:paraId="55A365AF">
            <w:pPr>
              <w:pStyle w:val="7"/>
              <w:spacing w:before="78" w:line="219" w:lineRule="auto"/>
              <w:ind w:left="218"/>
            </w:pPr>
            <w:r>
              <w:rPr>
                <w:b/>
                <w:bCs/>
                <w:spacing w:val="-5"/>
              </w:rPr>
              <w:t>集数和时长</w:t>
            </w:r>
          </w:p>
        </w:tc>
        <w:tc>
          <w:tcPr>
            <w:tcW w:w="2957" w:type="dxa"/>
            <w:vAlign w:val="top"/>
          </w:tcPr>
          <w:p w14:paraId="2C5BD923"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vAlign w:val="top"/>
          </w:tcPr>
          <w:p w14:paraId="20556D48">
            <w:pPr>
              <w:spacing w:line="306" w:lineRule="auto"/>
              <w:rPr>
                <w:rFonts w:ascii="Arial"/>
                <w:sz w:val="21"/>
              </w:rPr>
            </w:pPr>
          </w:p>
          <w:p w14:paraId="394BAD9B">
            <w:pPr>
              <w:pStyle w:val="7"/>
              <w:spacing w:before="78" w:line="219" w:lineRule="auto"/>
              <w:ind w:left="528"/>
            </w:pPr>
            <w:r>
              <w:rPr>
                <w:b/>
                <w:bCs/>
                <w:spacing w:val="-5"/>
              </w:rPr>
              <w:t>作品题材</w:t>
            </w:r>
          </w:p>
        </w:tc>
        <w:tc>
          <w:tcPr>
            <w:tcW w:w="3181" w:type="dxa"/>
            <w:vAlign w:val="top"/>
          </w:tcPr>
          <w:p w14:paraId="03CE250A">
            <w:pPr>
              <w:rPr>
                <w:rFonts w:ascii="Arial"/>
                <w:sz w:val="21"/>
              </w:rPr>
            </w:pPr>
          </w:p>
        </w:tc>
      </w:tr>
      <w:tr w14:paraId="06C3AA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653" w:type="dxa"/>
            <w:vAlign w:val="top"/>
          </w:tcPr>
          <w:p w14:paraId="4C27A876">
            <w:pPr>
              <w:pStyle w:val="7"/>
              <w:spacing w:before="180" w:line="221" w:lineRule="auto"/>
              <w:ind w:left="338"/>
            </w:pPr>
            <w:r>
              <w:rPr>
                <w:b/>
                <w:bCs/>
                <w:spacing w:val="3"/>
              </w:rPr>
              <w:t>主创人员</w:t>
            </w:r>
          </w:p>
          <w:p w14:paraId="61107713">
            <w:pPr>
              <w:pStyle w:val="7"/>
              <w:spacing w:before="122" w:line="221" w:lineRule="auto"/>
              <w:ind w:left="158"/>
            </w:pPr>
            <w:r>
              <w:rPr>
                <w:b/>
                <w:bCs/>
                <w:spacing w:val="4"/>
              </w:rPr>
              <w:t>(不超过5人)</w:t>
            </w:r>
          </w:p>
        </w:tc>
        <w:tc>
          <w:tcPr>
            <w:tcW w:w="2957" w:type="dxa"/>
            <w:vAlign w:val="top"/>
          </w:tcPr>
          <w:p w14:paraId="281E79B5"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vAlign w:val="top"/>
          </w:tcPr>
          <w:p w14:paraId="020EBC2F">
            <w:pPr>
              <w:pStyle w:val="7"/>
              <w:spacing w:before="180" w:line="284" w:lineRule="auto"/>
              <w:ind w:left="287" w:right="182" w:hanging="119"/>
            </w:pPr>
            <w:r>
              <w:rPr>
                <w:b/>
                <w:bCs/>
                <w:spacing w:val="-5"/>
              </w:rPr>
              <w:t>是否同意在相关</w:t>
            </w:r>
            <w:r>
              <w:rPr>
                <w:spacing w:val="3"/>
              </w:rPr>
              <w:t xml:space="preserve"> </w:t>
            </w:r>
            <w:r>
              <w:rPr>
                <w:b/>
                <w:bCs/>
                <w:spacing w:val="-4"/>
              </w:rPr>
              <w:t>平台免费展播</w:t>
            </w:r>
          </w:p>
        </w:tc>
        <w:tc>
          <w:tcPr>
            <w:tcW w:w="3181" w:type="dxa"/>
            <w:vAlign w:val="top"/>
          </w:tcPr>
          <w:p w14:paraId="274F927F">
            <w:pPr>
              <w:rPr>
                <w:rFonts w:ascii="Arial"/>
                <w:sz w:val="21"/>
              </w:rPr>
            </w:pPr>
          </w:p>
        </w:tc>
      </w:tr>
      <w:tr w14:paraId="0F145A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1653" w:type="dxa"/>
            <w:vAlign w:val="top"/>
          </w:tcPr>
          <w:p w14:paraId="1427D320">
            <w:pPr>
              <w:pStyle w:val="7"/>
              <w:spacing w:before="223" w:line="221" w:lineRule="auto"/>
              <w:ind w:left="218"/>
            </w:pPr>
            <w:r>
              <w:rPr>
                <w:b/>
                <w:bCs/>
                <w:spacing w:val="-5"/>
              </w:rPr>
              <w:t>联系人及电</w:t>
            </w:r>
          </w:p>
          <w:p w14:paraId="5F6C6E68">
            <w:pPr>
              <w:pStyle w:val="7"/>
              <w:spacing w:before="120" w:line="221" w:lineRule="auto"/>
              <w:ind w:left="458"/>
            </w:pPr>
            <w:r>
              <w:rPr>
                <w:b/>
                <w:bCs/>
                <w:spacing w:val="-5"/>
              </w:rPr>
              <w:t>话号码</w:t>
            </w:r>
          </w:p>
        </w:tc>
        <w:tc>
          <w:tcPr>
            <w:tcW w:w="2957" w:type="dxa"/>
            <w:vAlign w:val="top"/>
          </w:tcPr>
          <w:p w14:paraId="5CC52EF0">
            <w:pPr>
              <w:rPr>
                <w:rFonts w:ascii="Arial"/>
                <w:sz w:val="21"/>
              </w:rPr>
            </w:pPr>
          </w:p>
        </w:tc>
        <w:tc>
          <w:tcPr>
            <w:tcW w:w="2028" w:type="dxa"/>
            <w:vAlign w:val="top"/>
          </w:tcPr>
          <w:p w14:paraId="215D7466">
            <w:pPr>
              <w:pStyle w:val="7"/>
              <w:spacing w:before="229" w:line="296" w:lineRule="auto"/>
              <w:ind w:left="528" w:right="403" w:hanging="120"/>
            </w:pPr>
            <w:r>
              <w:rPr>
                <w:b/>
                <w:bCs/>
                <w:spacing w:val="-2"/>
              </w:rPr>
              <w:t>邮政编码及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-5"/>
              </w:rPr>
              <w:t>通信地址</w:t>
            </w:r>
          </w:p>
        </w:tc>
        <w:tc>
          <w:tcPr>
            <w:tcW w:w="3181" w:type="dxa"/>
            <w:vAlign w:val="top"/>
          </w:tcPr>
          <w:p w14:paraId="37CA7635">
            <w:pPr>
              <w:rPr>
                <w:rFonts w:ascii="Arial"/>
                <w:sz w:val="21"/>
              </w:rPr>
            </w:pPr>
          </w:p>
        </w:tc>
      </w:tr>
      <w:tr w14:paraId="4EF1CD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9" w:hRule="atLeast"/>
        </w:trPr>
        <w:tc>
          <w:tcPr>
            <w:tcW w:w="1653" w:type="dxa"/>
            <w:vAlign w:val="top"/>
          </w:tcPr>
          <w:p w14:paraId="24DFBDC2">
            <w:pPr>
              <w:spacing w:line="252" w:lineRule="auto"/>
              <w:rPr>
                <w:rFonts w:ascii="Arial"/>
                <w:sz w:val="21"/>
              </w:rPr>
            </w:pPr>
          </w:p>
          <w:p w14:paraId="1072D2DA">
            <w:pPr>
              <w:spacing w:line="252" w:lineRule="auto"/>
              <w:rPr>
                <w:rFonts w:ascii="Arial"/>
                <w:sz w:val="21"/>
              </w:rPr>
            </w:pPr>
          </w:p>
          <w:p w14:paraId="65F62CB7">
            <w:pPr>
              <w:spacing w:line="252" w:lineRule="auto"/>
              <w:rPr>
                <w:rFonts w:ascii="Arial"/>
                <w:sz w:val="21"/>
              </w:rPr>
            </w:pPr>
          </w:p>
          <w:p w14:paraId="0107F673">
            <w:pPr>
              <w:spacing w:line="252" w:lineRule="auto"/>
              <w:rPr>
                <w:rFonts w:ascii="Arial"/>
                <w:sz w:val="21"/>
              </w:rPr>
            </w:pPr>
          </w:p>
          <w:p w14:paraId="153A7799">
            <w:pPr>
              <w:spacing w:line="253" w:lineRule="auto"/>
              <w:rPr>
                <w:rFonts w:ascii="Arial"/>
                <w:sz w:val="21"/>
              </w:rPr>
            </w:pPr>
          </w:p>
          <w:p w14:paraId="2642E59D">
            <w:pPr>
              <w:spacing w:line="253" w:lineRule="auto"/>
              <w:rPr>
                <w:rFonts w:ascii="Arial"/>
                <w:sz w:val="21"/>
              </w:rPr>
            </w:pPr>
          </w:p>
          <w:p w14:paraId="5B5367E5">
            <w:pPr>
              <w:spacing w:line="253" w:lineRule="auto"/>
              <w:rPr>
                <w:rFonts w:ascii="Arial"/>
                <w:sz w:val="21"/>
              </w:rPr>
            </w:pPr>
          </w:p>
          <w:p w14:paraId="6759FE26">
            <w:pPr>
              <w:spacing w:line="253" w:lineRule="auto"/>
              <w:rPr>
                <w:rFonts w:ascii="Arial"/>
                <w:sz w:val="21"/>
              </w:rPr>
            </w:pPr>
          </w:p>
          <w:p w14:paraId="44313476">
            <w:pPr>
              <w:spacing w:line="253" w:lineRule="auto"/>
              <w:rPr>
                <w:rFonts w:ascii="Arial"/>
                <w:sz w:val="21"/>
              </w:rPr>
            </w:pPr>
          </w:p>
          <w:p w14:paraId="54CF7764">
            <w:pPr>
              <w:spacing w:line="253" w:lineRule="auto"/>
              <w:rPr>
                <w:rFonts w:ascii="Arial"/>
                <w:sz w:val="21"/>
              </w:rPr>
            </w:pPr>
          </w:p>
          <w:p w14:paraId="328B30DA">
            <w:pPr>
              <w:pStyle w:val="7"/>
              <w:spacing w:before="78" w:line="219" w:lineRule="auto"/>
              <w:ind w:left="338"/>
            </w:pPr>
            <w:r>
              <w:rPr>
                <w:b/>
                <w:bCs/>
                <w:spacing w:val="-1"/>
              </w:rPr>
              <w:t>内容简介</w:t>
            </w:r>
          </w:p>
          <w:p w14:paraId="4E4ABD7E">
            <w:pPr>
              <w:pStyle w:val="7"/>
              <w:spacing w:before="126" w:line="219" w:lineRule="auto"/>
              <w:ind w:left="158"/>
            </w:pPr>
            <w:r>
              <w:rPr>
                <w:b/>
                <w:bCs/>
                <w:spacing w:val="3"/>
              </w:rPr>
              <w:t>(200字以内)</w:t>
            </w:r>
          </w:p>
        </w:tc>
        <w:tc>
          <w:tcPr>
            <w:tcW w:w="8166" w:type="dxa"/>
            <w:gridSpan w:val="3"/>
            <w:vAlign w:val="top"/>
          </w:tcPr>
          <w:p w14:paraId="0DDBAA89">
            <w:pPr>
              <w:rPr>
                <w:rFonts w:ascii="Arial"/>
                <w:sz w:val="21"/>
              </w:rPr>
            </w:pPr>
          </w:p>
        </w:tc>
      </w:tr>
    </w:tbl>
    <w:p w14:paraId="476A7634">
      <w:pPr>
        <w:rPr>
          <w:rFonts w:ascii="Arial"/>
          <w:sz w:val="21"/>
        </w:rPr>
      </w:pPr>
    </w:p>
    <w:p w14:paraId="6A78E50C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0" w:h="16830"/>
          <w:pgMar w:top="1430" w:right="1004" w:bottom="1806" w:left="1065" w:header="0" w:footer="1404" w:gutter="0"/>
          <w:cols w:space="720" w:num="1"/>
        </w:sectPr>
      </w:pPr>
    </w:p>
    <w:p w14:paraId="6197D6BB">
      <w:pPr>
        <w:spacing w:before="16"/>
      </w:pPr>
    </w:p>
    <w:p w14:paraId="6CE1A3BD">
      <w:pPr>
        <w:spacing w:before="15"/>
      </w:pPr>
    </w:p>
    <w:tbl>
      <w:tblPr>
        <w:tblStyle w:val="6"/>
        <w:tblW w:w="97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3926"/>
        <w:gridCol w:w="4201"/>
      </w:tblGrid>
      <w:tr w14:paraId="775ECE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2" w:hRule="atLeast"/>
        </w:trPr>
        <w:tc>
          <w:tcPr>
            <w:tcW w:w="1633" w:type="dxa"/>
            <w:vAlign w:val="top"/>
          </w:tcPr>
          <w:p w14:paraId="7DA67B3E">
            <w:pPr>
              <w:spacing w:line="252" w:lineRule="auto"/>
              <w:rPr>
                <w:rFonts w:ascii="Arial"/>
                <w:sz w:val="21"/>
              </w:rPr>
            </w:pPr>
          </w:p>
          <w:p w14:paraId="4FE0506A">
            <w:pPr>
              <w:spacing w:line="252" w:lineRule="auto"/>
              <w:rPr>
                <w:rFonts w:ascii="Arial"/>
                <w:sz w:val="21"/>
              </w:rPr>
            </w:pPr>
          </w:p>
          <w:p w14:paraId="6C427741">
            <w:pPr>
              <w:spacing w:line="253" w:lineRule="auto"/>
              <w:rPr>
                <w:rFonts w:ascii="Arial"/>
                <w:sz w:val="21"/>
              </w:rPr>
            </w:pPr>
          </w:p>
          <w:p w14:paraId="652FA6D6">
            <w:pPr>
              <w:spacing w:line="253" w:lineRule="auto"/>
              <w:rPr>
                <w:rFonts w:ascii="Arial"/>
                <w:sz w:val="21"/>
              </w:rPr>
            </w:pPr>
          </w:p>
          <w:p w14:paraId="0A22EF5B">
            <w:pPr>
              <w:spacing w:line="253" w:lineRule="auto"/>
              <w:rPr>
                <w:rFonts w:ascii="Arial"/>
                <w:sz w:val="21"/>
              </w:rPr>
            </w:pPr>
          </w:p>
          <w:p w14:paraId="629F7753">
            <w:pPr>
              <w:spacing w:line="253" w:lineRule="auto"/>
              <w:rPr>
                <w:rFonts w:ascii="Arial"/>
                <w:sz w:val="21"/>
              </w:rPr>
            </w:pPr>
          </w:p>
          <w:p w14:paraId="2633A91D">
            <w:pPr>
              <w:spacing w:line="253" w:lineRule="auto"/>
              <w:rPr>
                <w:rFonts w:ascii="Arial"/>
                <w:sz w:val="21"/>
              </w:rPr>
            </w:pPr>
          </w:p>
          <w:p w14:paraId="64025E24">
            <w:pPr>
              <w:pStyle w:val="7"/>
              <w:spacing w:before="82" w:line="219" w:lineRule="auto"/>
              <w:ind w:left="308"/>
              <w:rPr>
                <w:sz w:val="25"/>
                <w:szCs w:val="25"/>
              </w:rPr>
            </w:pPr>
            <w:r>
              <w:rPr>
                <w:b/>
                <w:bCs/>
                <w:spacing w:val="-5"/>
                <w:sz w:val="25"/>
                <w:szCs w:val="25"/>
              </w:rPr>
              <w:t>版权承诺</w:t>
            </w:r>
          </w:p>
        </w:tc>
        <w:tc>
          <w:tcPr>
            <w:tcW w:w="8127" w:type="dxa"/>
            <w:gridSpan w:val="2"/>
            <w:vAlign w:val="top"/>
          </w:tcPr>
          <w:p w14:paraId="56752EE6">
            <w:pPr>
              <w:spacing w:line="354" w:lineRule="auto"/>
              <w:rPr>
                <w:rFonts w:ascii="Arial"/>
                <w:sz w:val="21"/>
              </w:rPr>
            </w:pPr>
          </w:p>
          <w:p w14:paraId="533936BD">
            <w:pPr>
              <w:spacing w:line="355" w:lineRule="auto"/>
              <w:rPr>
                <w:rFonts w:ascii="Arial"/>
                <w:sz w:val="21"/>
              </w:rPr>
            </w:pPr>
          </w:p>
          <w:p w14:paraId="18D6F68F">
            <w:pPr>
              <w:pStyle w:val="7"/>
              <w:spacing w:before="81" w:line="271" w:lineRule="auto"/>
              <w:ind w:left="82" w:right="23" w:firstLine="51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本单位(本人)就参选“光影新重庆”2025</w:t>
            </w:r>
            <w:r>
              <w:rPr>
                <w:spacing w:val="-1"/>
                <w:sz w:val="25"/>
                <w:szCs w:val="25"/>
              </w:rPr>
              <w:t>年第十一届网络影视剧(微</w:t>
            </w:r>
            <w:r>
              <w:rPr>
                <w:sz w:val="25"/>
                <w:szCs w:val="25"/>
              </w:rPr>
              <w:t xml:space="preserve">  视频)大赛作品拥有完整版权，对由于版权引发的争议或纠纷由本单位(本</w:t>
            </w:r>
            <w:r>
              <w:rPr>
                <w:spacing w:val="10"/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人)承担全部法律责任。</w:t>
            </w:r>
          </w:p>
          <w:p w14:paraId="7AFF5BF9">
            <w:pPr>
              <w:spacing w:line="311" w:lineRule="auto"/>
              <w:rPr>
                <w:rFonts w:ascii="Arial"/>
                <w:sz w:val="21"/>
              </w:rPr>
            </w:pPr>
          </w:p>
          <w:p w14:paraId="462E9213">
            <w:pPr>
              <w:spacing w:line="311" w:lineRule="auto"/>
              <w:rPr>
                <w:rFonts w:ascii="Arial"/>
                <w:sz w:val="21"/>
              </w:rPr>
            </w:pPr>
          </w:p>
          <w:p w14:paraId="55349421">
            <w:pPr>
              <w:pStyle w:val="7"/>
              <w:spacing w:before="81" w:line="219" w:lineRule="auto"/>
              <w:ind w:left="2372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承诺单位\个人(盖章/签字):</w:t>
            </w:r>
          </w:p>
          <w:p w14:paraId="7B586EA6">
            <w:pPr>
              <w:pStyle w:val="7"/>
              <w:spacing w:before="98" w:line="221" w:lineRule="auto"/>
              <w:ind w:left="2742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联系人及联系电话：</w:t>
            </w:r>
          </w:p>
        </w:tc>
      </w:tr>
      <w:tr w14:paraId="639B17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7" w:hRule="atLeast"/>
        </w:trPr>
        <w:tc>
          <w:tcPr>
            <w:tcW w:w="1633" w:type="dxa"/>
            <w:vAlign w:val="top"/>
          </w:tcPr>
          <w:p w14:paraId="5E32EB96">
            <w:pPr>
              <w:spacing w:line="268" w:lineRule="auto"/>
              <w:rPr>
                <w:rFonts w:ascii="Arial"/>
                <w:sz w:val="21"/>
              </w:rPr>
            </w:pPr>
          </w:p>
          <w:p w14:paraId="09F0C324">
            <w:pPr>
              <w:spacing w:line="268" w:lineRule="auto"/>
              <w:rPr>
                <w:rFonts w:ascii="Arial"/>
                <w:sz w:val="21"/>
              </w:rPr>
            </w:pPr>
          </w:p>
          <w:p w14:paraId="27DCD5AC">
            <w:pPr>
              <w:spacing w:line="268" w:lineRule="auto"/>
              <w:rPr>
                <w:rFonts w:ascii="Arial"/>
                <w:sz w:val="21"/>
              </w:rPr>
            </w:pPr>
          </w:p>
          <w:p w14:paraId="78D97759">
            <w:pPr>
              <w:spacing w:line="268" w:lineRule="auto"/>
              <w:rPr>
                <w:rFonts w:ascii="Arial"/>
                <w:sz w:val="21"/>
              </w:rPr>
            </w:pPr>
          </w:p>
          <w:p w14:paraId="2BCFDA34">
            <w:pPr>
              <w:spacing w:line="268" w:lineRule="auto"/>
              <w:rPr>
                <w:rFonts w:ascii="Arial"/>
                <w:sz w:val="21"/>
              </w:rPr>
            </w:pPr>
          </w:p>
          <w:p w14:paraId="5F65B704">
            <w:pPr>
              <w:spacing w:line="268" w:lineRule="auto"/>
              <w:rPr>
                <w:rFonts w:ascii="Arial"/>
                <w:sz w:val="21"/>
              </w:rPr>
            </w:pPr>
          </w:p>
          <w:p w14:paraId="2F88497A">
            <w:pPr>
              <w:pStyle w:val="7"/>
              <w:spacing w:before="81" w:line="290" w:lineRule="auto"/>
              <w:ind w:left="367" w:right="120" w:hanging="249"/>
              <w:rPr>
                <w:sz w:val="25"/>
                <w:szCs w:val="25"/>
              </w:rPr>
            </w:pPr>
            <w:r>
              <w:rPr>
                <w:b/>
                <w:bCs/>
                <w:spacing w:val="-2"/>
                <w:sz w:val="25"/>
                <w:szCs w:val="25"/>
              </w:rPr>
              <w:t>申报单位(个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b/>
                <w:bCs/>
                <w:sz w:val="25"/>
                <w:szCs w:val="25"/>
              </w:rPr>
              <w:t>人)意见</w:t>
            </w:r>
          </w:p>
        </w:tc>
        <w:tc>
          <w:tcPr>
            <w:tcW w:w="8127" w:type="dxa"/>
            <w:gridSpan w:val="2"/>
            <w:vAlign w:val="top"/>
          </w:tcPr>
          <w:p w14:paraId="099588F0">
            <w:pPr>
              <w:spacing w:line="252" w:lineRule="auto"/>
              <w:rPr>
                <w:rFonts w:ascii="Arial"/>
                <w:sz w:val="21"/>
              </w:rPr>
            </w:pPr>
          </w:p>
          <w:p w14:paraId="7E7F5AC0">
            <w:pPr>
              <w:spacing w:line="252" w:lineRule="auto"/>
              <w:rPr>
                <w:rFonts w:ascii="Arial"/>
                <w:sz w:val="21"/>
              </w:rPr>
            </w:pPr>
          </w:p>
          <w:p w14:paraId="4C878BB2">
            <w:pPr>
              <w:spacing w:line="252" w:lineRule="auto"/>
              <w:rPr>
                <w:rFonts w:ascii="Arial"/>
                <w:sz w:val="21"/>
              </w:rPr>
            </w:pPr>
          </w:p>
          <w:p w14:paraId="39A5122F">
            <w:pPr>
              <w:spacing w:line="252" w:lineRule="auto"/>
              <w:rPr>
                <w:rFonts w:ascii="Arial"/>
                <w:sz w:val="21"/>
              </w:rPr>
            </w:pPr>
          </w:p>
          <w:p w14:paraId="1C2C8C3B">
            <w:pPr>
              <w:spacing w:line="252" w:lineRule="auto"/>
              <w:rPr>
                <w:rFonts w:ascii="Arial"/>
                <w:sz w:val="21"/>
              </w:rPr>
            </w:pPr>
          </w:p>
          <w:p w14:paraId="54DA3341">
            <w:pPr>
              <w:spacing w:line="252" w:lineRule="auto"/>
              <w:rPr>
                <w:rFonts w:ascii="Arial"/>
                <w:sz w:val="21"/>
              </w:rPr>
            </w:pPr>
          </w:p>
          <w:p w14:paraId="476E7CD8">
            <w:pPr>
              <w:spacing w:line="252" w:lineRule="auto"/>
              <w:rPr>
                <w:rFonts w:ascii="Arial"/>
                <w:sz w:val="21"/>
              </w:rPr>
            </w:pPr>
          </w:p>
          <w:p w14:paraId="18510586">
            <w:pPr>
              <w:spacing w:line="252" w:lineRule="auto"/>
              <w:rPr>
                <w:rFonts w:ascii="Arial"/>
                <w:sz w:val="21"/>
              </w:rPr>
            </w:pPr>
          </w:p>
          <w:p w14:paraId="5F3A379B">
            <w:pPr>
              <w:spacing w:line="252" w:lineRule="auto"/>
              <w:rPr>
                <w:rFonts w:ascii="Arial"/>
                <w:sz w:val="21"/>
              </w:rPr>
            </w:pPr>
          </w:p>
          <w:p w14:paraId="6AAA4FD9">
            <w:pPr>
              <w:spacing w:line="252" w:lineRule="auto"/>
              <w:rPr>
                <w:rFonts w:ascii="Arial"/>
                <w:sz w:val="21"/>
              </w:rPr>
            </w:pPr>
          </w:p>
          <w:p w14:paraId="287A9C5A">
            <w:pPr>
              <w:spacing w:line="253" w:lineRule="auto"/>
              <w:rPr>
                <w:rFonts w:ascii="Arial"/>
                <w:sz w:val="21"/>
              </w:rPr>
            </w:pPr>
          </w:p>
          <w:p w14:paraId="74FF2793">
            <w:pPr>
              <w:pStyle w:val="7"/>
              <w:spacing w:before="81" w:line="219" w:lineRule="auto"/>
              <w:ind w:left="4502"/>
              <w:rPr>
                <w:sz w:val="25"/>
                <w:szCs w:val="25"/>
              </w:rPr>
            </w:pPr>
            <w:r>
              <w:rPr>
                <w:spacing w:val="9"/>
                <w:sz w:val="25"/>
                <w:szCs w:val="25"/>
              </w:rPr>
              <w:t>盖章(签字)</w:t>
            </w:r>
          </w:p>
          <w:p w14:paraId="45D43B86">
            <w:pPr>
              <w:spacing w:line="420" w:lineRule="auto"/>
              <w:rPr>
                <w:rFonts w:ascii="Arial"/>
                <w:sz w:val="21"/>
              </w:rPr>
            </w:pPr>
          </w:p>
          <w:p w14:paraId="2F48A2B8">
            <w:pPr>
              <w:pStyle w:val="7"/>
              <w:spacing w:before="82" w:line="180" w:lineRule="auto"/>
              <w:ind w:left="4212"/>
              <w:rPr>
                <w:sz w:val="25"/>
                <w:szCs w:val="25"/>
              </w:rPr>
            </w:pPr>
            <w:r>
              <w:rPr>
                <w:spacing w:val="-2"/>
                <w:sz w:val="25"/>
                <w:szCs w:val="25"/>
              </w:rPr>
              <w:t>2025年</w:t>
            </w:r>
            <w:r>
              <w:rPr>
                <w:spacing w:val="16"/>
                <w:sz w:val="25"/>
                <w:szCs w:val="25"/>
              </w:rPr>
              <w:t xml:space="preserve">  </w:t>
            </w:r>
            <w:r>
              <w:rPr>
                <w:spacing w:val="-2"/>
                <w:sz w:val="25"/>
                <w:szCs w:val="25"/>
              </w:rPr>
              <w:t>月</w:t>
            </w:r>
            <w:r>
              <w:rPr>
                <w:spacing w:val="24"/>
                <w:sz w:val="25"/>
                <w:szCs w:val="25"/>
              </w:rPr>
              <w:t xml:space="preserve">   </w:t>
            </w:r>
            <w:r>
              <w:rPr>
                <w:spacing w:val="-2"/>
                <w:sz w:val="25"/>
                <w:szCs w:val="25"/>
              </w:rPr>
              <w:t>日</w:t>
            </w:r>
          </w:p>
        </w:tc>
      </w:tr>
      <w:tr w14:paraId="56E4BA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633" w:type="dxa"/>
            <w:vMerge w:val="restart"/>
            <w:tcBorders>
              <w:bottom w:val="nil"/>
            </w:tcBorders>
            <w:vAlign w:val="top"/>
          </w:tcPr>
          <w:p w14:paraId="7E8AF18B">
            <w:pPr>
              <w:rPr>
                <w:rFonts w:ascii="Arial"/>
                <w:sz w:val="21"/>
              </w:rPr>
            </w:pPr>
          </w:p>
          <w:p w14:paraId="08A86C50">
            <w:pPr>
              <w:rPr>
                <w:rFonts w:ascii="Arial"/>
                <w:sz w:val="21"/>
              </w:rPr>
            </w:pPr>
          </w:p>
          <w:p w14:paraId="2B6CDD8D">
            <w:pPr>
              <w:rPr>
                <w:rFonts w:ascii="Arial"/>
                <w:sz w:val="21"/>
              </w:rPr>
            </w:pPr>
          </w:p>
          <w:p w14:paraId="7CA97659">
            <w:pPr>
              <w:spacing w:line="241" w:lineRule="auto"/>
              <w:rPr>
                <w:rFonts w:ascii="Arial"/>
                <w:sz w:val="21"/>
              </w:rPr>
            </w:pPr>
          </w:p>
          <w:p w14:paraId="0EFE9864">
            <w:pPr>
              <w:spacing w:line="241" w:lineRule="auto"/>
              <w:rPr>
                <w:rFonts w:ascii="Arial"/>
                <w:sz w:val="21"/>
              </w:rPr>
            </w:pPr>
          </w:p>
          <w:p w14:paraId="315FF448">
            <w:pPr>
              <w:spacing w:line="241" w:lineRule="auto"/>
              <w:rPr>
                <w:rFonts w:ascii="Arial"/>
                <w:sz w:val="21"/>
              </w:rPr>
            </w:pPr>
          </w:p>
          <w:p w14:paraId="7D2AFC25">
            <w:pPr>
              <w:pStyle w:val="7"/>
              <w:spacing w:before="81" w:line="282" w:lineRule="auto"/>
              <w:ind w:left="688" w:right="175" w:hanging="500"/>
              <w:rPr>
                <w:sz w:val="25"/>
                <w:szCs w:val="25"/>
              </w:rPr>
            </w:pPr>
            <w:r>
              <w:rPr>
                <w:b/>
                <w:bCs/>
                <w:spacing w:val="-1"/>
                <w:sz w:val="25"/>
                <w:szCs w:val="25"/>
              </w:rPr>
              <w:t>区县审核意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3"/>
                <w:sz w:val="25"/>
                <w:szCs w:val="25"/>
              </w:rPr>
              <w:t>见</w:t>
            </w:r>
          </w:p>
        </w:tc>
        <w:tc>
          <w:tcPr>
            <w:tcW w:w="3926" w:type="dxa"/>
            <w:vAlign w:val="top"/>
          </w:tcPr>
          <w:p w14:paraId="7ACE3BD4">
            <w:pPr>
              <w:pStyle w:val="7"/>
              <w:spacing w:before="231" w:line="219" w:lineRule="auto"/>
              <w:ind w:left="835"/>
              <w:rPr>
                <w:sz w:val="25"/>
                <w:szCs w:val="25"/>
              </w:rPr>
            </w:pPr>
            <w:r>
              <w:rPr>
                <w:b/>
                <w:bCs/>
                <w:spacing w:val="-3"/>
                <w:sz w:val="25"/>
                <w:szCs w:val="25"/>
              </w:rPr>
              <w:t>区县党委宣传部意见</w:t>
            </w:r>
          </w:p>
        </w:tc>
        <w:tc>
          <w:tcPr>
            <w:tcW w:w="4201" w:type="dxa"/>
            <w:vAlign w:val="top"/>
          </w:tcPr>
          <w:p w14:paraId="0840A455">
            <w:pPr>
              <w:pStyle w:val="7"/>
              <w:spacing w:before="232" w:line="219" w:lineRule="auto"/>
              <w:ind w:left="849"/>
              <w:rPr>
                <w:sz w:val="25"/>
                <w:szCs w:val="25"/>
              </w:rPr>
            </w:pPr>
            <w:r>
              <w:rPr>
                <w:b/>
                <w:bCs/>
                <w:spacing w:val="-3"/>
                <w:sz w:val="25"/>
                <w:szCs w:val="25"/>
              </w:rPr>
              <w:t>区县广电行政部门意见</w:t>
            </w:r>
          </w:p>
        </w:tc>
      </w:tr>
      <w:tr w14:paraId="570368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7" w:hRule="atLeast"/>
        </w:trPr>
        <w:tc>
          <w:tcPr>
            <w:tcW w:w="1633" w:type="dxa"/>
            <w:vMerge w:val="continue"/>
            <w:tcBorders>
              <w:top w:val="nil"/>
            </w:tcBorders>
            <w:vAlign w:val="top"/>
          </w:tcPr>
          <w:p w14:paraId="6EB99453">
            <w:pPr>
              <w:rPr>
                <w:rFonts w:ascii="Arial"/>
                <w:sz w:val="21"/>
              </w:rPr>
            </w:pPr>
          </w:p>
        </w:tc>
        <w:tc>
          <w:tcPr>
            <w:tcW w:w="3926" w:type="dxa"/>
            <w:vAlign w:val="top"/>
          </w:tcPr>
          <w:p w14:paraId="513B1057">
            <w:pPr>
              <w:spacing w:line="241" w:lineRule="auto"/>
              <w:rPr>
                <w:rFonts w:ascii="Arial"/>
                <w:sz w:val="21"/>
              </w:rPr>
            </w:pPr>
          </w:p>
          <w:p w14:paraId="557DCF78">
            <w:pPr>
              <w:spacing w:line="241" w:lineRule="auto"/>
              <w:rPr>
                <w:rFonts w:ascii="Arial"/>
                <w:sz w:val="21"/>
              </w:rPr>
            </w:pPr>
          </w:p>
          <w:p w14:paraId="0760D508">
            <w:pPr>
              <w:spacing w:line="241" w:lineRule="auto"/>
              <w:rPr>
                <w:rFonts w:ascii="Arial"/>
                <w:sz w:val="21"/>
              </w:rPr>
            </w:pPr>
          </w:p>
          <w:p w14:paraId="07135DC0">
            <w:pPr>
              <w:spacing w:line="241" w:lineRule="auto"/>
              <w:rPr>
                <w:rFonts w:ascii="Arial"/>
                <w:sz w:val="21"/>
              </w:rPr>
            </w:pPr>
          </w:p>
          <w:p w14:paraId="53C09B4D">
            <w:pPr>
              <w:spacing w:line="242" w:lineRule="auto"/>
              <w:rPr>
                <w:rFonts w:ascii="Arial"/>
                <w:sz w:val="21"/>
              </w:rPr>
            </w:pPr>
          </w:p>
          <w:p w14:paraId="36847849">
            <w:pPr>
              <w:spacing w:line="242" w:lineRule="auto"/>
              <w:rPr>
                <w:rFonts w:ascii="Arial"/>
                <w:sz w:val="21"/>
              </w:rPr>
            </w:pPr>
          </w:p>
          <w:p w14:paraId="084E3356">
            <w:pPr>
              <w:spacing w:line="242" w:lineRule="auto"/>
              <w:rPr>
                <w:rFonts w:ascii="Arial"/>
                <w:sz w:val="21"/>
              </w:rPr>
            </w:pPr>
          </w:p>
          <w:p w14:paraId="4A95058D">
            <w:pPr>
              <w:pStyle w:val="7"/>
              <w:spacing w:before="81" w:line="219" w:lineRule="auto"/>
              <w:ind w:left="1705"/>
              <w:rPr>
                <w:sz w:val="25"/>
                <w:szCs w:val="25"/>
              </w:rPr>
            </w:pPr>
            <w:r>
              <w:rPr>
                <w:b/>
                <w:bCs/>
                <w:spacing w:val="3"/>
                <w:sz w:val="25"/>
                <w:szCs w:val="25"/>
              </w:rPr>
              <w:t>盖章</w:t>
            </w:r>
          </w:p>
          <w:p w14:paraId="44844844">
            <w:pPr>
              <w:spacing w:line="430" w:lineRule="auto"/>
              <w:rPr>
                <w:rFonts w:ascii="Arial"/>
                <w:sz w:val="21"/>
              </w:rPr>
            </w:pPr>
          </w:p>
          <w:p w14:paraId="2391E02E">
            <w:pPr>
              <w:pStyle w:val="7"/>
              <w:spacing w:before="81" w:line="195" w:lineRule="auto"/>
              <w:ind w:left="1245"/>
              <w:rPr>
                <w:sz w:val="25"/>
                <w:szCs w:val="25"/>
              </w:rPr>
            </w:pPr>
            <w:r>
              <w:rPr>
                <w:b/>
                <w:bCs/>
                <w:spacing w:val="30"/>
                <w:sz w:val="25"/>
                <w:szCs w:val="25"/>
              </w:rPr>
              <w:t>2025年月</w:t>
            </w:r>
            <w:r>
              <w:rPr>
                <w:spacing w:val="30"/>
                <w:sz w:val="25"/>
                <w:szCs w:val="25"/>
              </w:rPr>
              <w:t xml:space="preserve">   </w:t>
            </w:r>
            <w:r>
              <w:rPr>
                <w:b/>
                <w:bCs/>
                <w:spacing w:val="30"/>
                <w:sz w:val="25"/>
                <w:szCs w:val="25"/>
              </w:rPr>
              <w:t>日</w:t>
            </w:r>
          </w:p>
        </w:tc>
        <w:tc>
          <w:tcPr>
            <w:tcW w:w="4201" w:type="dxa"/>
            <w:vAlign w:val="top"/>
          </w:tcPr>
          <w:p w14:paraId="267BEE88">
            <w:pPr>
              <w:spacing w:line="242" w:lineRule="auto"/>
              <w:rPr>
                <w:rFonts w:ascii="Arial"/>
                <w:sz w:val="21"/>
              </w:rPr>
            </w:pPr>
          </w:p>
          <w:p w14:paraId="26A789D0">
            <w:pPr>
              <w:spacing w:line="242" w:lineRule="auto"/>
              <w:rPr>
                <w:rFonts w:ascii="Arial"/>
                <w:sz w:val="21"/>
              </w:rPr>
            </w:pPr>
          </w:p>
          <w:p w14:paraId="66B18707">
            <w:pPr>
              <w:spacing w:line="242" w:lineRule="auto"/>
              <w:rPr>
                <w:rFonts w:ascii="Arial"/>
                <w:sz w:val="21"/>
              </w:rPr>
            </w:pPr>
          </w:p>
          <w:p w14:paraId="7FAF3054">
            <w:pPr>
              <w:spacing w:line="242" w:lineRule="auto"/>
              <w:rPr>
                <w:rFonts w:ascii="Arial"/>
                <w:sz w:val="21"/>
              </w:rPr>
            </w:pPr>
          </w:p>
          <w:p w14:paraId="321D4866">
            <w:pPr>
              <w:spacing w:line="242" w:lineRule="auto"/>
              <w:rPr>
                <w:rFonts w:ascii="Arial"/>
                <w:sz w:val="21"/>
              </w:rPr>
            </w:pPr>
          </w:p>
          <w:p w14:paraId="1B616162">
            <w:pPr>
              <w:spacing w:line="242" w:lineRule="auto"/>
              <w:rPr>
                <w:rFonts w:ascii="Arial"/>
                <w:sz w:val="21"/>
              </w:rPr>
            </w:pPr>
          </w:p>
          <w:p w14:paraId="18C429E7">
            <w:pPr>
              <w:spacing w:line="242" w:lineRule="auto"/>
              <w:rPr>
                <w:rFonts w:ascii="Arial"/>
                <w:sz w:val="21"/>
              </w:rPr>
            </w:pPr>
          </w:p>
          <w:p w14:paraId="1CB22132">
            <w:pPr>
              <w:pStyle w:val="7"/>
              <w:spacing w:before="81" w:line="219" w:lineRule="auto"/>
              <w:ind w:left="1846"/>
              <w:rPr>
                <w:sz w:val="25"/>
                <w:szCs w:val="25"/>
              </w:rPr>
            </w:pPr>
            <w:r>
              <w:rPr>
                <w:spacing w:val="9"/>
                <w:sz w:val="25"/>
                <w:szCs w:val="25"/>
              </w:rPr>
              <w:t>盖章</w:t>
            </w:r>
          </w:p>
          <w:p w14:paraId="58F5E917">
            <w:pPr>
              <w:spacing w:line="410" w:lineRule="auto"/>
              <w:rPr>
                <w:rFonts w:ascii="Arial"/>
                <w:sz w:val="21"/>
              </w:rPr>
            </w:pPr>
          </w:p>
          <w:p w14:paraId="440A1C88">
            <w:pPr>
              <w:pStyle w:val="7"/>
              <w:spacing w:before="81" w:line="207" w:lineRule="auto"/>
              <w:ind w:left="1635"/>
              <w:rPr>
                <w:sz w:val="25"/>
                <w:szCs w:val="25"/>
              </w:rPr>
            </w:pPr>
            <w:r>
              <w:rPr>
                <w:spacing w:val="23"/>
                <w:sz w:val="25"/>
                <w:szCs w:val="25"/>
              </w:rPr>
              <w:t>2025年</w:t>
            </w:r>
            <w:r>
              <w:rPr>
                <w:spacing w:val="113"/>
                <w:sz w:val="25"/>
                <w:szCs w:val="25"/>
              </w:rPr>
              <w:t xml:space="preserve"> </w:t>
            </w:r>
            <w:r>
              <w:rPr>
                <w:spacing w:val="23"/>
                <w:sz w:val="25"/>
                <w:szCs w:val="25"/>
              </w:rPr>
              <w:t>月</w:t>
            </w:r>
            <w:r>
              <w:rPr>
                <w:spacing w:val="24"/>
                <w:sz w:val="25"/>
                <w:szCs w:val="25"/>
              </w:rPr>
              <w:t xml:space="preserve">   </w:t>
            </w:r>
            <w:r>
              <w:rPr>
                <w:spacing w:val="23"/>
                <w:sz w:val="25"/>
                <w:szCs w:val="25"/>
              </w:rPr>
              <w:t>日</w:t>
            </w:r>
          </w:p>
        </w:tc>
      </w:tr>
      <w:tr w14:paraId="2DFAD4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1633" w:type="dxa"/>
            <w:vAlign w:val="top"/>
          </w:tcPr>
          <w:p w14:paraId="267509D1">
            <w:pPr>
              <w:spacing w:line="424" w:lineRule="auto"/>
              <w:rPr>
                <w:rFonts w:ascii="Arial"/>
                <w:sz w:val="21"/>
              </w:rPr>
            </w:pPr>
          </w:p>
          <w:p w14:paraId="10172FBC">
            <w:pPr>
              <w:pStyle w:val="7"/>
              <w:spacing w:before="81" w:line="221" w:lineRule="auto"/>
              <w:ind w:left="498"/>
              <w:rPr>
                <w:sz w:val="25"/>
                <w:szCs w:val="25"/>
              </w:rPr>
            </w:pPr>
            <w:r>
              <w:rPr>
                <w:b/>
                <w:bCs/>
                <w:spacing w:val="-9"/>
                <w:sz w:val="25"/>
                <w:szCs w:val="25"/>
              </w:rPr>
              <w:t>备</w:t>
            </w:r>
            <w:r>
              <w:rPr>
                <w:spacing w:val="9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9"/>
                <w:sz w:val="25"/>
                <w:szCs w:val="25"/>
              </w:rPr>
              <w:t>注</w:t>
            </w:r>
          </w:p>
        </w:tc>
        <w:tc>
          <w:tcPr>
            <w:tcW w:w="8127" w:type="dxa"/>
            <w:gridSpan w:val="2"/>
            <w:vAlign w:val="top"/>
          </w:tcPr>
          <w:p w14:paraId="0E59A0CB">
            <w:pPr>
              <w:spacing w:line="426" w:lineRule="auto"/>
              <w:rPr>
                <w:rFonts w:ascii="Arial"/>
                <w:sz w:val="21"/>
              </w:rPr>
            </w:pPr>
          </w:p>
          <w:p w14:paraId="0EB85916">
            <w:pPr>
              <w:pStyle w:val="7"/>
              <w:spacing w:before="81" w:line="219" w:lineRule="auto"/>
              <w:ind w:left="102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有多部或多集的系列作品可报最有代表性的1部或2-3集参加。</w:t>
            </w:r>
          </w:p>
        </w:tc>
      </w:tr>
    </w:tbl>
    <w:p w14:paraId="611916DB">
      <w:pPr>
        <w:rPr>
          <w:rFonts w:ascii="Arial"/>
          <w:sz w:val="21"/>
        </w:rPr>
      </w:pPr>
    </w:p>
    <w:p w14:paraId="03D30162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0" w:h="16830"/>
          <w:pgMar w:top="1430" w:right="1175" w:bottom="1774" w:left="954" w:header="0" w:footer="1359" w:gutter="0"/>
          <w:cols w:space="720" w:num="1"/>
        </w:sectPr>
      </w:pPr>
    </w:p>
    <w:p w14:paraId="6CCBC778">
      <w:pPr>
        <w:spacing w:line="287" w:lineRule="auto"/>
        <w:rPr>
          <w:rFonts w:ascii="Arial"/>
          <w:sz w:val="21"/>
        </w:rPr>
      </w:pPr>
    </w:p>
    <w:p w14:paraId="1E28EE01">
      <w:pPr>
        <w:spacing w:line="287" w:lineRule="auto"/>
        <w:rPr>
          <w:rFonts w:ascii="Arial"/>
          <w:sz w:val="21"/>
        </w:rPr>
      </w:pPr>
    </w:p>
    <w:p w14:paraId="42BF1ED6">
      <w:pPr>
        <w:spacing w:before="104" w:line="224" w:lineRule="auto"/>
        <w:ind w:left="11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6"/>
          <w:sz w:val="32"/>
          <w:szCs w:val="32"/>
        </w:rPr>
        <w:t>附件2</w:t>
      </w:r>
    </w:p>
    <w:p w14:paraId="50B9956C">
      <w:pPr>
        <w:spacing w:line="271" w:lineRule="auto"/>
        <w:rPr>
          <w:rFonts w:ascii="Arial"/>
          <w:sz w:val="21"/>
        </w:rPr>
      </w:pPr>
    </w:p>
    <w:p w14:paraId="6A9DA8AA">
      <w:pPr>
        <w:spacing w:before="147" w:line="268" w:lineRule="auto"/>
        <w:ind w:left="1090" w:right="348" w:hanging="674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7"/>
          <w:sz w:val="45"/>
          <w:szCs w:val="45"/>
        </w:rPr>
        <w:t>“光影新重庆”2025年第十一届网络影视剧</w:t>
      </w:r>
      <w:r>
        <w:rPr>
          <w:rFonts w:ascii="宋体" w:hAnsi="宋体" w:eastAsia="宋体" w:cs="宋体"/>
          <w:spacing w:val="12"/>
          <w:sz w:val="45"/>
          <w:szCs w:val="45"/>
        </w:rPr>
        <w:t xml:space="preserve"> </w:t>
      </w:r>
      <w:r>
        <w:rPr>
          <w:rFonts w:ascii="宋体" w:hAnsi="宋体" w:eastAsia="宋体" w:cs="宋体"/>
          <w:b/>
          <w:bCs/>
          <w:spacing w:val="22"/>
          <w:sz w:val="45"/>
          <w:szCs w:val="45"/>
        </w:rPr>
        <w:t>(微视频)大赛作品申报表(剧本类)</w:t>
      </w:r>
    </w:p>
    <w:p w14:paraId="2BEF25DA">
      <w:pPr>
        <w:spacing w:line="267" w:lineRule="auto"/>
        <w:rPr>
          <w:rFonts w:ascii="Arial"/>
          <w:sz w:val="21"/>
        </w:rPr>
      </w:pPr>
    </w:p>
    <w:p w14:paraId="0E650DFE">
      <w:pPr>
        <w:spacing w:before="107" w:line="219" w:lineRule="auto"/>
        <w:ind w:left="184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6"/>
          <w:sz w:val="33"/>
          <w:szCs w:val="33"/>
        </w:rPr>
        <w:t>申报单位(个人):</w:t>
      </w:r>
    </w:p>
    <w:tbl>
      <w:tblPr>
        <w:tblStyle w:val="6"/>
        <w:tblW w:w="92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2"/>
        <w:gridCol w:w="1838"/>
        <w:gridCol w:w="1818"/>
        <w:gridCol w:w="3731"/>
      </w:tblGrid>
      <w:tr w14:paraId="53119B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1882" w:type="dxa"/>
            <w:vAlign w:val="top"/>
          </w:tcPr>
          <w:p w14:paraId="224AFF51">
            <w:pPr>
              <w:pStyle w:val="7"/>
              <w:spacing w:before="312" w:line="220" w:lineRule="auto"/>
              <w:ind w:left="458"/>
            </w:pPr>
            <w:r>
              <w:rPr>
                <w:b/>
                <w:bCs/>
                <w:spacing w:val="-5"/>
              </w:rPr>
              <w:t>作品名称</w:t>
            </w:r>
          </w:p>
        </w:tc>
        <w:tc>
          <w:tcPr>
            <w:tcW w:w="1838" w:type="dxa"/>
            <w:vAlign w:val="top"/>
          </w:tcPr>
          <w:p w14:paraId="5F0BF025">
            <w:pPr>
              <w:rPr>
                <w:rFonts w:ascii="Arial"/>
                <w:sz w:val="21"/>
              </w:rPr>
            </w:pPr>
          </w:p>
        </w:tc>
        <w:tc>
          <w:tcPr>
            <w:tcW w:w="1818" w:type="dxa"/>
            <w:vAlign w:val="top"/>
          </w:tcPr>
          <w:p w14:paraId="41072B56">
            <w:pPr>
              <w:pStyle w:val="7"/>
              <w:spacing w:before="311" w:line="219" w:lineRule="auto"/>
              <w:ind w:left="428"/>
            </w:pPr>
            <w:r>
              <w:rPr>
                <w:b/>
                <w:bCs/>
                <w:spacing w:val="-5"/>
              </w:rPr>
              <w:t>作品类型</w:t>
            </w:r>
          </w:p>
        </w:tc>
        <w:tc>
          <w:tcPr>
            <w:tcW w:w="3731" w:type="dxa"/>
            <w:vAlign w:val="top"/>
          </w:tcPr>
          <w:p w14:paraId="2CB5C717">
            <w:pPr>
              <w:pStyle w:val="7"/>
              <w:spacing w:before="166" w:line="221" w:lineRule="auto"/>
              <w:ind w:left="96"/>
            </w:pPr>
            <w:r>
              <w:rPr>
                <w:spacing w:val="15"/>
              </w:rPr>
              <w:t>£网络剧</w:t>
            </w:r>
            <w:r>
              <w:rPr>
                <w:spacing w:val="28"/>
              </w:rPr>
              <w:t xml:space="preserve">    </w:t>
            </w:r>
            <w:r>
              <w:rPr>
                <w:spacing w:val="15"/>
              </w:rPr>
              <w:t>£网络电影</w:t>
            </w:r>
          </w:p>
          <w:p w14:paraId="0DB85E70">
            <w:pPr>
              <w:pStyle w:val="7"/>
              <w:spacing w:before="101" w:line="219" w:lineRule="auto"/>
              <w:ind w:left="96"/>
            </w:pPr>
            <w:r>
              <w:rPr>
                <w:spacing w:val="21"/>
              </w:rPr>
              <w:t>£网络动画片£网络微短剧</w:t>
            </w:r>
          </w:p>
        </w:tc>
      </w:tr>
      <w:tr w14:paraId="6E09DF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882" w:type="dxa"/>
            <w:vAlign w:val="top"/>
          </w:tcPr>
          <w:p w14:paraId="2D771FA9">
            <w:pPr>
              <w:pStyle w:val="7"/>
              <w:spacing w:before="318" w:line="220" w:lineRule="auto"/>
              <w:ind w:left="338"/>
            </w:pPr>
            <w:r>
              <w:rPr>
                <w:b/>
                <w:bCs/>
                <w:spacing w:val="-5"/>
              </w:rPr>
              <w:t>规划备案号</w:t>
            </w:r>
          </w:p>
        </w:tc>
        <w:tc>
          <w:tcPr>
            <w:tcW w:w="1838" w:type="dxa"/>
            <w:vAlign w:val="top"/>
          </w:tcPr>
          <w:p w14:paraId="1800BFE3">
            <w:pPr>
              <w:rPr>
                <w:rFonts w:ascii="Arial"/>
                <w:sz w:val="21"/>
              </w:rPr>
            </w:pPr>
          </w:p>
        </w:tc>
        <w:tc>
          <w:tcPr>
            <w:tcW w:w="1818" w:type="dxa"/>
            <w:vAlign w:val="top"/>
          </w:tcPr>
          <w:p w14:paraId="0B52773E">
            <w:pPr>
              <w:pStyle w:val="7"/>
              <w:spacing w:before="317" w:line="219" w:lineRule="auto"/>
              <w:ind w:left="428"/>
            </w:pPr>
            <w:r>
              <w:rPr>
                <w:b/>
                <w:bCs/>
                <w:spacing w:val="-5"/>
              </w:rPr>
              <w:t>故事来源</w:t>
            </w:r>
          </w:p>
        </w:tc>
        <w:tc>
          <w:tcPr>
            <w:tcW w:w="3731" w:type="dxa"/>
            <w:vAlign w:val="top"/>
          </w:tcPr>
          <w:p w14:paraId="4FABEE90">
            <w:pPr>
              <w:spacing w:line="241" w:lineRule="auto"/>
              <w:rPr>
                <w:rFonts w:ascii="Arial"/>
                <w:sz w:val="21"/>
              </w:rPr>
            </w:pPr>
          </w:p>
          <w:p w14:paraId="486D27D5">
            <w:pPr>
              <w:pStyle w:val="7"/>
              <w:spacing w:before="78" w:line="219" w:lineRule="auto"/>
              <w:ind w:left="1136"/>
            </w:pPr>
            <w:r>
              <w:rPr>
                <w:spacing w:val="42"/>
              </w:rPr>
              <w:t>£改编£原创</w:t>
            </w:r>
          </w:p>
        </w:tc>
      </w:tr>
      <w:tr w14:paraId="789C8D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882" w:type="dxa"/>
            <w:vAlign w:val="top"/>
          </w:tcPr>
          <w:p w14:paraId="253A110D">
            <w:pPr>
              <w:pStyle w:val="7"/>
              <w:spacing w:before="297" w:line="219" w:lineRule="auto"/>
              <w:ind w:left="458"/>
            </w:pPr>
            <w:r>
              <w:rPr>
                <w:b/>
                <w:bCs/>
                <w:spacing w:val="-5"/>
              </w:rPr>
              <w:t>作品题材</w:t>
            </w:r>
          </w:p>
        </w:tc>
        <w:tc>
          <w:tcPr>
            <w:tcW w:w="1838" w:type="dxa"/>
            <w:vAlign w:val="top"/>
          </w:tcPr>
          <w:p w14:paraId="2BE5DDCC">
            <w:pPr>
              <w:rPr>
                <w:rFonts w:ascii="Arial"/>
                <w:sz w:val="21"/>
              </w:rPr>
            </w:pPr>
          </w:p>
        </w:tc>
        <w:tc>
          <w:tcPr>
            <w:tcW w:w="1818" w:type="dxa"/>
            <w:vAlign w:val="top"/>
          </w:tcPr>
          <w:p w14:paraId="5CA3B52E">
            <w:pPr>
              <w:pStyle w:val="7"/>
              <w:spacing w:before="298" w:line="219" w:lineRule="auto"/>
              <w:ind w:left="548"/>
            </w:pPr>
            <w:r>
              <w:rPr>
                <w:b/>
                <w:bCs/>
                <w:spacing w:val="-7"/>
              </w:rPr>
              <w:t>总集数</w:t>
            </w:r>
          </w:p>
        </w:tc>
        <w:tc>
          <w:tcPr>
            <w:tcW w:w="3731" w:type="dxa"/>
            <w:vAlign w:val="top"/>
          </w:tcPr>
          <w:p w14:paraId="5850AC35">
            <w:pPr>
              <w:rPr>
                <w:rFonts w:ascii="Arial"/>
                <w:sz w:val="21"/>
              </w:rPr>
            </w:pPr>
          </w:p>
        </w:tc>
      </w:tr>
      <w:tr w14:paraId="084238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8" w:hRule="atLeast"/>
        </w:trPr>
        <w:tc>
          <w:tcPr>
            <w:tcW w:w="1882" w:type="dxa"/>
            <w:vAlign w:val="top"/>
          </w:tcPr>
          <w:p w14:paraId="17E3B7DC">
            <w:pPr>
              <w:pStyle w:val="7"/>
              <w:spacing w:before="290" w:line="221" w:lineRule="auto"/>
              <w:ind w:left="458"/>
            </w:pPr>
            <w:r>
              <w:rPr>
                <w:b/>
                <w:bCs/>
                <w:spacing w:val="3"/>
              </w:rPr>
              <w:t>主创人员</w:t>
            </w:r>
          </w:p>
          <w:p w14:paraId="6F355690">
            <w:pPr>
              <w:pStyle w:val="7"/>
              <w:spacing w:before="102" w:line="221" w:lineRule="auto"/>
              <w:ind w:left="278"/>
            </w:pPr>
            <w:r>
              <w:rPr>
                <w:b/>
                <w:bCs/>
                <w:spacing w:val="4"/>
              </w:rPr>
              <w:t>(不超过5人)</w:t>
            </w:r>
          </w:p>
        </w:tc>
        <w:tc>
          <w:tcPr>
            <w:tcW w:w="7387" w:type="dxa"/>
            <w:gridSpan w:val="3"/>
            <w:vAlign w:val="top"/>
          </w:tcPr>
          <w:p w14:paraId="5B0C28F3">
            <w:pPr>
              <w:rPr>
                <w:rFonts w:ascii="Arial"/>
                <w:sz w:val="21"/>
              </w:rPr>
            </w:pPr>
          </w:p>
        </w:tc>
      </w:tr>
      <w:tr w14:paraId="6884ED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1882" w:type="dxa"/>
            <w:vAlign w:val="top"/>
          </w:tcPr>
          <w:p w14:paraId="62F26E1E">
            <w:pPr>
              <w:pStyle w:val="7"/>
              <w:spacing w:before="264" w:line="321" w:lineRule="auto"/>
              <w:ind w:left="698" w:right="197" w:hanging="480"/>
            </w:pPr>
            <w:r>
              <w:rPr>
                <w:b/>
                <w:bCs/>
              </w:rPr>
              <w:t>联系人及联系</w:t>
            </w:r>
            <w:r>
              <w:t xml:space="preserve"> </w:t>
            </w:r>
            <w:r>
              <w:rPr>
                <w:b/>
                <w:bCs/>
                <w:spacing w:val="-6"/>
              </w:rPr>
              <w:t>方式</w:t>
            </w:r>
          </w:p>
        </w:tc>
        <w:tc>
          <w:tcPr>
            <w:tcW w:w="7387" w:type="dxa"/>
            <w:gridSpan w:val="3"/>
            <w:vAlign w:val="top"/>
          </w:tcPr>
          <w:p w14:paraId="11FFAE17">
            <w:pPr>
              <w:rPr>
                <w:rFonts w:ascii="Arial"/>
                <w:sz w:val="21"/>
              </w:rPr>
            </w:pPr>
          </w:p>
        </w:tc>
      </w:tr>
      <w:tr w14:paraId="4E1067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1882" w:type="dxa"/>
            <w:vAlign w:val="top"/>
          </w:tcPr>
          <w:p w14:paraId="67ED1FDA">
            <w:pPr>
              <w:pStyle w:val="7"/>
              <w:spacing w:before="240" w:line="307" w:lineRule="auto"/>
              <w:ind w:left="457" w:right="327" w:hanging="119"/>
            </w:pPr>
            <w:r>
              <w:rPr>
                <w:b/>
                <w:bCs/>
                <w:spacing w:val="-2"/>
              </w:rPr>
              <w:t>邮政编码及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-5"/>
              </w:rPr>
              <w:t>通信地址</w:t>
            </w:r>
          </w:p>
        </w:tc>
        <w:tc>
          <w:tcPr>
            <w:tcW w:w="7387" w:type="dxa"/>
            <w:gridSpan w:val="3"/>
            <w:vAlign w:val="top"/>
          </w:tcPr>
          <w:p w14:paraId="1C789A50">
            <w:pPr>
              <w:rPr>
                <w:rFonts w:ascii="Arial"/>
                <w:sz w:val="21"/>
              </w:rPr>
            </w:pPr>
          </w:p>
        </w:tc>
      </w:tr>
      <w:tr w14:paraId="0214A6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1" w:hRule="atLeast"/>
        </w:trPr>
        <w:tc>
          <w:tcPr>
            <w:tcW w:w="1882" w:type="dxa"/>
            <w:vAlign w:val="top"/>
          </w:tcPr>
          <w:p w14:paraId="1E054682">
            <w:pPr>
              <w:spacing w:line="242" w:lineRule="auto"/>
              <w:rPr>
                <w:rFonts w:ascii="Arial"/>
                <w:sz w:val="21"/>
              </w:rPr>
            </w:pPr>
          </w:p>
          <w:p w14:paraId="48B85904">
            <w:pPr>
              <w:spacing w:line="242" w:lineRule="auto"/>
              <w:rPr>
                <w:rFonts w:ascii="Arial"/>
                <w:sz w:val="21"/>
              </w:rPr>
            </w:pPr>
          </w:p>
          <w:p w14:paraId="5926AD2C">
            <w:pPr>
              <w:spacing w:line="243" w:lineRule="auto"/>
              <w:rPr>
                <w:rFonts w:ascii="Arial"/>
                <w:sz w:val="21"/>
              </w:rPr>
            </w:pPr>
          </w:p>
          <w:p w14:paraId="328A8D0E">
            <w:pPr>
              <w:spacing w:line="243" w:lineRule="auto"/>
              <w:rPr>
                <w:rFonts w:ascii="Arial"/>
                <w:sz w:val="21"/>
              </w:rPr>
            </w:pPr>
          </w:p>
          <w:p w14:paraId="50B3D0BC">
            <w:pPr>
              <w:spacing w:line="243" w:lineRule="auto"/>
              <w:rPr>
                <w:rFonts w:ascii="Arial"/>
                <w:sz w:val="21"/>
              </w:rPr>
            </w:pPr>
          </w:p>
          <w:p w14:paraId="1DA1847D">
            <w:pPr>
              <w:spacing w:line="243" w:lineRule="auto"/>
              <w:rPr>
                <w:rFonts w:ascii="Arial"/>
                <w:sz w:val="21"/>
              </w:rPr>
            </w:pPr>
          </w:p>
          <w:p w14:paraId="20E2193C">
            <w:pPr>
              <w:pStyle w:val="7"/>
              <w:spacing w:before="78" w:line="219" w:lineRule="auto"/>
              <w:ind w:left="158"/>
            </w:pPr>
            <w:r>
              <w:rPr>
                <w:b/>
                <w:bCs/>
                <w:spacing w:val="-1"/>
              </w:rPr>
              <w:t>编剧阐述(不少</w:t>
            </w:r>
          </w:p>
          <w:p w14:paraId="0BA6B201">
            <w:pPr>
              <w:pStyle w:val="7"/>
              <w:spacing w:before="115" w:line="219" w:lineRule="auto"/>
              <w:ind w:left="458"/>
            </w:pPr>
            <w:r>
              <w:rPr>
                <w:b/>
                <w:bCs/>
                <w:spacing w:val="5"/>
              </w:rPr>
              <w:t>于500字)</w:t>
            </w:r>
          </w:p>
        </w:tc>
        <w:tc>
          <w:tcPr>
            <w:tcW w:w="7387" w:type="dxa"/>
            <w:gridSpan w:val="3"/>
            <w:vAlign w:val="top"/>
          </w:tcPr>
          <w:p w14:paraId="39A4AFF0">
            <w:pPr>
              <w:rPr>
                <w:rFonts w:ascii="Arial"/>
                <w:sz w:val="21"/>
              </w:rPr>
            </w:pPr>
          </w:p>
        </w:tc>
      </w:tr>
    </w:tbl>
    <w:p w14:paraId="27A2CCB5">
      <w:pPr>
        <w:spacing w:line="120" w:lineRule="exact"/>
        <w:rPr>
          <w:rFonts w:ascii="Arial"/>
          <w:sz w:val="10"/>
        </w:rPr>
      </w:pPr>
    </w:p>
    <w:p w14:paraId="3DE9CE4E">
      <w:pPr>
        <w:spacing w:line="120" w:lineRule="exact"/>
        <w:rPr>
          <w:rFonts w:ascii="Arial" w:hAnsi="Arial" w:eastAsia="Arial" w:cs="Arial"/>
          <w:sz w:val="10"/>
          <w:szCs w:val="10"/>
        </w:rPr>
        <w:sectPr>
          <w:footerReference r:id="rId7" w:type="default"/>
          <w:pgSz w:w="11900" w:h="16830"/>
          <w:pgMar w:top="1430" w:right="1284" w:bottom="1804" w:left="1335" w:header="0" w:footer="1389" w:gutter="0"/>
          <w:cols w:space="720" w:num="1"/>
        </w:sectPr>
      </w:pPr>
    </w:p>
    <w:p w14:paraId="001490A6">
      <w:pPr>
        <w:spacing w:before="16"/>
      </w:pPr>
    </w:p>
    <w:p w14:paraId="260EE439">
      <w:pPr>
        <w:spacing w:before="15"/>
      </w:pPr>
    </w:p>
    <w:tbl>
      <w:tblPr>
        <w:tblStyle w:val="6"/>
        <w:tblW w:w="920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3"/>
        <w:gridCol w:w="3516"/>
        <w:gridCol w:w="3835"/>
      </w:tblGrid>
      <w:tr w14:paraId="0C7D55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2" w:hRule="atLeast"/>
        </w:trPr>
        <w:tc>
          <w:tcPr>
            <w:tcW w:w="1853" w:type="dxa"/>
            <w:vAlign w:val="top"/>
          </w:tcPr>
          <w:p w14:paraId="7A7C0E03">
            <w:pPr>
              <w:spacing w:line="264" w:lineRule="auto"/>
              <w:rPr>
                <w:rFonts w:ascii="Arial"/>
                <w:sz w:val="21"/>
              </w:rPr>
            </w:pPr>
          </w:p>
          <w:p w14:paraId="405DAFE9">
            <w:pPr>
              <w:spacing w:line="265" w:lineRule="auto"/>
              <w:rPr>
                <w:rFonts w:ascii="Arial"/>
                <w:sz w:val="21"/>
              </w:rPr>
            </w:pPr>
          </w:p>
          <w:p w14:paraId="77D6BA38">
            <w:pPr>
              <w:spacing w:line="265" w:lineRule="auto"/>
              <w:rPr>
                <w:rFonts w:ascii="Arial"/>
                <w:sz w:val="21"/>
              </w:rPr>
            </w:pPr>
          </w:p>
          <w:p w14:paraId="4D2CA95B">
            <w:pPr>
              <w:spacing w:line="265" w:lineRule="auto"/>
              <w:rPr>
                <w:rFonts w:ascii="Arial"/>
                <w:sz w:val="21"/>
              </w:rPr>
            </w:pPr>
          </w:p>
          <w:p w14:paraId="22DD895E">
            <w:pPr>
              <w:spacing w:line="265" w:lineRule="auto"/>
              <w:rPr>
                <w:rFonts w:ascii="Arial"/>
                <w:sz w:val="21"/>
              </w:rPr>
            </w:pPr>
          </w:p>
          <w:p w14:paraId="2040F9F7">
            <w:pPr>
              <w:spacing w:line="265" w:lineRule="auto"/>
              <w:rPr>
                <w:rFonts w:ascii="Arial"/>
                <w:sz w:val="21"/>
              </w:rPr>
            </w:pPr>
          </w:p>
          <w:p w14:paraId="4A59DF11">
            <w:pPr>
              <w:pStyle w:val="7"/>
              <w:spacing w:before="81" w:line="320" w:lineRule="auto"/>
              <w:ind w:left="357" w:right="100" w:hanging="249"/>
              <w:rPr>
                <w:sz w:val="25"/>
                <w:szCs w:val="25"/>
              </w:rPr>
            </w:pPr>
            <w:r>
              <w:rPr>
                <w:b/>
                <w:bCs/>
                <w:spacing w:val="-2"/>
                <w:sz w:val="25"/>
                <w:szCs w:val="25"/>
              </w:rPr>
              <w:t>故事梗概(不少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3"/>
                <w:sz w:val="25"/>
                <w:szCs w:val="25"/>
              </w:rPr>
              <w:t>于1500字)</w:t>
            </w:r>
          </w:p>
        </w:tc>
        <w:tc>
          <w:tcPr>
            <w:tcW w:w="7351" w:type="dxa"/>
            <w:gridSpan w:val="2"/>
            <w:vAlign w:val="top"/>
          </w:tcPr>
          <w:p w14:paraId="2D5AFCD5">
            <w:pPr>
              <w:rPr>
                <w:rFonts w:ascii="Arial"/>
                <w:sz w:val="21"/>
              </w:rPr>
            </w:pPr>
          </w:p>
        </w:tc>
      </w:tr>
      <w:tr w14:paraId="69B43B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8" w:hRule="atLeast"/>
        </w:trPr>
        <w:tc>
          <w:tcPr>
            <w:tcW w:w="1853" w:type="dxa"/>
            <w:vAlign w:val="top"/>
          </w:tcPr>
          <w:p w14:paraId="612B51AF">
            <w:pPr>
              <w:spacing w:line="268" w:lineRule="auto"/>
              <w:rPr>
                <w:rFonts w:ascii="Arial"/>
                <w:sz w:val="21"/>
              </w:rPr>
            </w:pPr>
          </w:p>
          <w:p w14:paraId="73A9E1BB">
            <w:pPr>
              <w:spacing w:line="268" w:lineRule="auto"/>
              <w:rPr>
                <w:rFonts w:ascii="Arial"/>
                <w:sz w:val="21"/>
              </w:rPr>
            </w:pPr>
          </w:p>
          <w:p w14:paraId="314B4C90">
            <w:pPr>
              <w:spacing w:line="268" w:lineRule="auto"/>
              <w:rPr>
                <w:rFonts w:ascii="Arial"/>
                <w:sz w:val="21"/>
              </w:rPr>
            </w:pPr>
          </w:p>
          <w:p w14:paraId="52E53693">
            <w:pPr>
              <w:spacing w:line="268" w:lineRule="auto"/>
              <w:rPr>
                <w:rFonts w:ascii="Arial"/>
                <w:sz w:val="21"/>
              </w:rPr>
            </w:pPr>
          </w:p>
          <w:p w14:paraId="2EE10DA7">
            <w:pPr>
              <w:pStyle w:val="7"/>
              <w:spacing w:before="81" w:line="219" w:lineRule="auto"/>
              <w:ind w:left="418"/>
              <w:rPr>
                <w:sz w:val="25"/>
                <w:szCs w:val="25"/>
              </w:rPr>
            </w:pPr>
            <w:r>
              <w:rPr>
                <w:b/>
                <w:bCs/>
                <w:spacing w:val="-5"/>
                <w:sz w:val="25"/>
                <w:szCs w:val="25"/>
              </w:rPr>
              <w:t>版权承诺</w:t>
            </w:r>
          </w:p>
        </w:tc>
        <w:tc>
          <w:tcPr>
            <w:tcW w:w="7351" w:type="dxa"/>
            <w:gridSpan w:val="2"/>
            <w:vAlign w:val="top"/>
          </w:tcPr>
          <w:p w14:paraId="160CC3BB">
            <w:pPr>
              <w:spacing w:line="367" w:lineRule="auto"/>
              <w:rPr>
                <w:rFonts w:ascii="Arial"/>
                <w:sz w:val="21"/>
              </w:rPr>
            </w:pPr>
          </w:p>
          <w:p w14:paraId="685A53E7">
            <w:pPr>
              <w:pStyle w:val="7"/>
              <w:spacing w:before="81" w:line="271" w:lineRule="auto"/>
              <w:ind w:left="102" w:firstLine="489"/>
              <w:jc w:val="both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本单位(本人)就参选“光影新重庆”2025年第十一届网络</w:t>
            </w:r>
            <w:r>
              <w:rPr>
                <w:spacing w:val="-1"/>
                <w:sz w:val="25"/>
                <w:szCs w:val="25"/>
              </w:rPr>
              <w:t>影视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-1"/>
                <w:sz w:val="25"/>
                <w:szCs w:val="25"/>
              </w:rPr>
              <w:t>剧(微视频)大赛作品拥有完整版权，对由于版权引发的争议或纠纷</w:t>
            </w:r>
            <w:r>
              <w:rPr>
                <w:spacing w:val="7"/>
                <w:sz w:val="25"/>
                <w:szCs w:val="25"/>
              </w:rPr>
              <w:t xml:space="preserve"> </w:t>
            </w:r>
            <w:r>
              <w:rPr>
                <w:spacing w:val="1"/>
                <w:sz w:val="25"/>
                <w:szCs w:val="25"/>
              </w:rPr>
              <w:t>由本单位(本人)承担全部法律责任。</w:t>
            </w:r>
          </w:p>
          <w:p w14:paraId="79E4E05E">
            <w:pPr>
              <w:spacing w:line="267" w:lineRule="auto"/>
              <w:rPr>
                <w:rFonts w:ascii="Arial"/>
                <w:sz w:val="21"/>
              </w:rPr>
            </w:pPr>
          </w:p>
          <w:p w14:paraId="2ED8978C">
            <w:pPr>
              <w:pStyle w:val="7"/>
              <w:spacing w:before="81" w:line="219" w:lineRule="auto"/>
              <w:ind w:left="2262"/>
              <w:rPr>
                <w:sz w:val="25"/>
                <w:szCs w:val="25"/>
              </w:rPr>
            </w:pPr>
            <w:r>
              <w:rPr>
                <w:spacing w:val="3"/>
                <w:sz w:val="25"/>
                <w:szCs w:val="25"/>
              </w:rPr>
              <w:t>承诺单位\个人(盖章/签字):</w:t>
            </w:r>
          </w:p>
          <w:p w14:paraId="638700D0">
            <w:pPr>
              <w:pStyle w:val="7"/>
              <w:spacing w:before="67" w:line="216" w:lineRule="auto"/>
              <w:ind w:left="2621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联系人及联系电话：</w:t>
            </w:r>
          </w:p>
        </w:tc>
      </w:tr>
      <w:tr w14:paraId="58B96B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9" w:hRule="atLeast"/>
        </w:trPr>
        <w:tc>
          <w:tcPr>
            <w:tcW w:w="1853" w:type="dxa"/>
            <w:vAlign w:val="top"/>
          </w:tcPr>
          <w:p w14:paraId="529E6BC9">
            <w:pPr>
              <w:spacing w:line="273" w:lineRule="auto"/>
              <w:rPr>
                <w:rFonts w:ascii="Arial"/>
                <w:sz w:val="21"/>
              </w:rPr>
            </w:pPr>
          </w:p>
          <w:p w14:paraId="137AE67D">
            <w:pPr>
              <w:spacing w:line="273" w:lineRule="auto"/>
              <w:rPr>
                <w:rFonts w:ascii="Arial"/>
                <w:sz w:val="21"/>
              </w:rPr>
            </w:pPr>
          </w:p>
          <w:p w14:paraId="75E2EC93">
            <w:pPr>
              <w:pStyle w:val="7"/>
              <w:spacing w:before="81" w:line="305" w:lineRule="auto"/>
              <w:ind w:left="478" w:right="230" w:hanging="250"/>
              <w:rPr>
                <w:sz w:val="25"/>
                <w:szCs w:val="25"/>
              </w:rPr>
            </w:pPr>
            <w:r>
              <w:rPr>
                <w:b/>
                <w:bCs/>
                <w:spacing w:val="-2"/>
                <w:sz w:val="25"/>
                <w:szCs w:val="25"/>
              </w:rPr>
              <w:t>申报单位(个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b/>
                <w:bCs/>
                <w:sz w:val="25"/>
                <w:szCs w:val="25"/>
              </w:rPr>
              <w:t>人)意见</w:t>
            </w:r>
          </w:p>
        </w:tc>
        <w:tc>
          <w:tcPr>
            <w:tcW w:w="7351" w:type="dxa"/>
            <w:gridSpan w:val="2"/>
            <w:vAlign w:val="top"/>
          </w:tcPr>
          <w:p w14:paraId="002E26E2">
            <w:pPr>
              <w:spacing w:line="344" w:lineRule="auto"/>
              <w:rPr>
                <w:rFonts w:ascii="Arial"/>
                <w:sz w:val="21"/>
              </w:rPr>
            </w:pPr>
          </w:p>
          <w:p w14:paraId="438645E3">
            <w:pPr>
              <w:spacing w:line="344" w:lineRule="auto"/>
              <w:rPr>
                <w:rFonts w:ascii="Arial"/>
                <w:sz w:val="21"/>
              </w:rPr>
            </w:pPr>
          </w:p>
          <w:p w14:paraId="3291B0E9">
            <w:pPr>
              <w:pStyle w:val="7"/>
              <w:spacing w:before="81" w:line="219" w:lineRule="auto"/>
              <w:ind w:left="4101"/>
              <w:rPr>
                <w:sz w:val="25"/>
                <w:szCs w:val="25"/>
              </w:rPr>
            </w:pPr>
            <w:r>
              <w:rPr>
                <w:spacing w:val="9"/>
                <w:sz w:val="25"/>
                <w:szCs w:val="25"/>
              </w:rPr>
              <w:t>盖章(签字)</w:t>
            </w:r>
          </w:p>
          <w:p w14:paraId="7D4385E9">
            <w:pPr>
              <w:spacing w:line="400" w:lineRule="auto"/>
              <w:rPr>
                <w:rFonts w:ascii="Arial"/>
                <w:sz w:val="21"/>
              </w:rPr>
            </w:pPr>
          </w:p>
          <w:p w14:paraId="372637B8">
            <w:pPr>
              <w:pStyle w:val="7"/>
              <w:spacing w:before="81" w:line="210" w:lineRule="auto"/>
              <w:ind w:left="3792"/>
              <w:rPr>
                <w:sz w:val="25"/>
                <w:szCs w:val="25"/>
              </w:rPr>
            </w:pPr>
            <w:r>
              <w:rPr>
                <w:spacing w:val="-12"/>
                <w:sz w:val="25"/>
                <w:szCs w:val="25"/>
              </w:rPr>
              <w:t>2</w:t>
            </w:r>
            <w:r>
              <w:rPr>
                <w:spacing w:val="25"/>
                <w:sz w:val="25"/>
                <w:szCs w:val="25"/>
              </w:rPr>
              <w:t xml:space="preserve"> </w:t>
            </w:r>
            <w:r>
              <w:rPr>
                <w:spacing w:val="-12"/>
                <w:sz w:val="25"/>
                <w:szCs w:val="25"/>
              </w:rPr>
              <w:t>0</w:t>
            </w:r>
            <w:r>
              <w:rPr>
                <w:spacing w:val="23"/>
                <w:sz w:val="25"/>
                <w:szCs w:val="25"/>
              </w:rPr>
              <w:t xml:space="preserve"> </w:t>
            </w:r>
            <w:r>
              <w:rPr>
                <w:spacing w:val="-12"/>
                <w:sz w:val="25"/>
                <w:szCs w:val="25"/>
              </w:rPr>
              <w:t>2</w:t>
            </w:r>
            <w:r>
              <w:rPr>
                <w:spacing w:val="24"/>
                <w:sz w:val="25"/>
                <w:szCs w:val="25"/>
              </w:rPr>
              <w:t xml:space="preserve"> </w:t>
            </w:r>
            <w:r>
              <w:rPr>
                <w:spacing w:val="-12"/>
                <w:sz w:val="25"/>
                <w:szCs w:val="25"/>
              </w:rPr>
              <w:t>5</w:t>
            </w:r>
            <w:r>
              <w:rPr>
                <w:spacing w:val="21"/>
                <w:sz w:val="25"/>
                <w:szCs w:val="25"/>
              </w:rPr>
              <w:t xml:space="preserve"> </w:t>
            </w:r>
            <w:r>
              <w:rPr>
                <w:spacing w:val="-12"/>
                <w:sz w:val="25"/>
                <w:szCs w:val="25"/>
              </w:rPr>
              <w:t>年</w:t>
            </w:r>
            <w:r>
              <w:rPr>
                <w:spacing w:val="25"/>
                <w:sz w:val="25"/>
                <w:szCs w:val="25"/>
              </w:rPr>
              <w:t xml:space="preserve"> </w:t>
            </w:r>
            <w:r>
              <w:rPr>
                <w:spacing w:val="-12"/>
                <w:sz w:val="25"/>
                <w:szCs w:val="25"/>
              </w:rPr>
              <w:t>月</w:t>
            </w:r>
            <w:r>
              <w:rPr>
                <w:spacing w:val="62"/>
                <w:sz w:val="25"/>
                <w:szCs w:val="25"/>
              </w:rPr>
              <w:t xml:space="preserve"> </w:t>
            </w:r>
            <w:r>
              <w:rPr>
                <w:spacing w:val="-12"/>
                <w:sz w:val="25"/>
                <w:szCs w:val="25"/>
              </w:rPr>
              <w:t>日</w:t>
            </w:r>
          </w:p>
        </w:tc>
      </w:tr>
      <w:tr w14:paraId="171D6C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853" w:type="dxa"/>
            <w:vMerge w:val="restart"/>
            <w:tcBorders>
              <w:bottom w:val="nil"/>
            </w:tcBorders>
            <w:vAlign w:val="top"/>
          </w:tcPr>
          <w:p w14:paraId="5259BF46">
            <w:pPr>
              <w:spacing w:line="244" w:lineRule="auto"/>
              <w:rPr>
                <w:rFonts w:ascii="Arial"/>
                <w:sz w:val="21"/>
              </w:rPr>
            </w:pPr>
          </w:p>
          <w:p w14:paraId="731648C4">
            <w:pPr>
              <w:spacing w:line="245" w:lineRule="auto"/>
              <w:rPr>
                <w:rFonts w:ascii="Arial"/>
                <w:sz w:val="21"/>
              </w:rPr>
            </w:pPr>
          </w:p>
          <w:p w14:paraId="7C626E11">
            <w:pPr>
              <w:spacing w:line="245" w:lineRule="auto"/>
              <w:rPr>
                <w:rFonts w:ascii="Arial"/>
                <w:sz w:val="21"/>
              </w:rPr>
            </w:pPr>
          </w:p>
          <w:p w14:paraId="2ADA0862">
            <w:pPr>
              <w:spacing w:line="245" w:lineRule="auto"/>
              <w:rPr>
                <w:rFonts w:ascii="Arial"/>
                <w:sz w:val="21"/>
              </w:rPr>
            </w:pPr>
          </w:p>
          <w:p w14:paraId="6F282D6F">
            <w:pPr>
              <w:spacing w:line="245" w:lineRule="auto"/>
              <w:rPr>
                <w:rFonts w:ascii="Arial"/>
                <w:sz w:val="21"/>
              </w:rPr>
            </w:pPr>
          </w:p>
          <w:p w14:paraId="2F321BFF">
            <w:pPr>
              <w:pStyle w:val="7"/>
              <w:spacing w:before="81" w:line="219" w:lineRule="auto"/>
              <w:ind w:left="168"/>
              <w:rPr>
                <w:sz w:val="25"/>
                <w:szCs w:val="25"/>
              </w:rPr>
            </w:pPr>
            <w:r>
              <w:rPr>
                <w:b/>
                <w:bCs/>
                <w:spacing w:val="-2"/>
                <w:sz w:val="25"/>
                <w:szCs w:val="25"/>
              </w:rPr>
              <w:t>区县审核意见</w:t>
            </w:r>
          </w:p>
        </w:tc>
        <w:tc>
          <w:tcPr>
            <w:tcW w:w="3516" w:type="dxa"/>
            <w:vAlign w:val="top"/>
          </w:tcPr>
          <w:p w14:paraId="37155566">
            <w:pPr>
              <w:pStyle w:val="7"/>
              <w:spacing w:before="241" w:line="219" w:lineRule="auto"/>
              <w:ind w:left="625"/>
              <w:rPr>
                <w:sz w:val="25"/>
                <w:szCs w:val="25"/>
              </w:rPr>
            </w:pPr>
            <w:r>
              <w:rPr>
                <w:b/>
                <w:bCs/>
                <w:spacing w:val="-3"/>
                <w:sz w:val="25"/>
                <w:szCs w:val="25"/>
              </w:rPr>
              <w:t>区县党委宣传部意见</w:t>
            </w:r>
          </w:p>
        </w:tc>
        <w:tc>
          <w:tcPr>
            <w:tcW w:w="3835" w:type="dxa"/>
            <w:vAlign w:val="top"/>
          </w:tcPr>
          <w:p w14:paraId="04081DFC">
            <w:pPr>
              <w:pStyle w:val="7"/>
              <w:spacing w:before="243" w:line="219" w:lineRule="auto"/>
              <w:ind w:left="659"/>
              <w:rPr>
                <w:sz w:val="25"/>
                <w:szCs w:val="25"/>
              </w:rPr>
            </w:pPr>
            <w:r>
              <w:rPr>
                <w:b/>
                <w:bCs/>
                <w:spacing w:val="-3"/>
                <w:sz w:val="25"/>
                <w:szCs w:val="25"/>
              </w:rPr>
              <w:t>区县广电行政部门意见</w:t>
            </w:r>
          </w:p>
        </w:tc>
      </w:tr>
      <w:tr w14:paraId="49EDB5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8" w:hRule="atLeast"/>
        </w:trPr>
        <w:tc>
          <w:tcPr>
            <w:tcW w:w="1853" w:type="dxa"/>
            <w:vMerge w:val="continue"/>
            <w:tcBorders>
              <w:top w:val="nil"/>
            </w:tcBorders>
            <w:vAlign w:val="top"/>
          </w:tcPr>
          <w:p w14:paraId="592F04CE">
            <w:pPr>
              <w:rPr>
                <w:rFonts w:ascii="Arial"/>
                <w:sz w:val="21"/>
              </w:rPr>
            </w:pPr>
          </w:p>
        </w:tc>
        <w:tc>
          <w:tcPr>
            <w:tcW w:w="3516" w:type="dxa"/>
            <w:vAlign w:val="top"/>
          </w:tcPr>
          <w:p w14:paraId="209183A6">
            <w:pPr>
              <w:spacing w:line="318" w:lineRule="auto"/>
              <w:rPr>
                <w:rFonts w:ascii="Arial"/>
                <w:sz w:val="21"/>
              </w:rPr>
            </w:pPr>
          </w:p>
          <w:p w14:paraId="00763BA5">
            <w:pPr>
              <w:spacing w:line="318" w:lineRule="auto"/>
              <w:rPr>
                <w:rFonts w:ascii="Arial"/>
                <w:sz w:val="21"/>
              </w:rPr>
            </w:pPr>
          </w:p>
          <w:p w14:paraId="5B217012">
            <w:pPr>
              <w:spacing w:line="319" w:lineRule="auto"/>
              <w:rPr>
                <w:rFonts w:ascii="Arial"/>
                <w:sz w:val="21"/>
              </w:rPr>
            </w:pPr>
          </w:p>
          <w:p w14:paraId="6F82B98B">
            <w:pPr>
              <w:pStyle w:val="7"/>
              <w:spacing w:before="81" w:line="219" w:lineRule="auto"/>
              <w:ind w:left="1505"/>
              <w:rPr>
                <w:sz w:val="25"/>
                <w:szCs w:val="25"/>
              </w:rPr>
            </w:pPr>
            <w:r>
              <w:rPr>
                <w:b/>
                <w:bCs/>
                <w:spacing w:val="3"/>
                <w:sz w:val="25"/>
                <w:szCs w:val="25"/>
              </w:rPr>
              <w:t>盖章</w:t>
            </w:r>
          </w:p>
          <w:p w14:paraId="362E529C">
            <w:pPr>
              <w:spacing w:line="450" w:lineRule="auto"/>
              <w:rPr>
                <w:rFonts w:ascii="Arial"/>
                <w:sz w:val="21"/>
              </w:rPr>
            </w:pPr>
          </w:p>
          <w:p w14:paraId="472C5CDC">
            <w:pPr>
              <w:pStyle w:val="7"/>
              <w:spacing w:before="81" w:line="181" w:lineRule="auto"/>
              <w:ind w:left="1075"/>
              <w:rPr>
                <w:sz w:val="25"/>
                <w:szCs w:val="25"/>
              </w:rPr>
            </w:pPr>
            <w:r>
              <w:rPr>
                <w:b/>
                <w:bCs/>
                <w:spacing w:val="-4"/>
                <w:sz w:val="25"/>
                <w:szCs w:val="25"/>
              </w:rPr>
              <w:t>2025年</w:t>
            </w:r>
            <w:r>
              <w:rPr>
                <w:spacing w:val="26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4"/>
                <w:sz w:val="25"/>
                <w:szCs w:val="25"/>
              </w:rPr>
              <w:t>月</w:t>
            </w:r>
            <w:r>
              <w:rPr>
                <w:spacing w:val="34"/>
                <w:sz w:val="25"/>
                <w:szCs w:val="25"/>
              </w:rPr>
              <w:t xml:space="preserve">  </w:t>
            </w:r>
            <w:r>
              <w:rPr>
                <w:b/>
                <w:bCs/>
                <w:spacing w:val="-4"/>
                <w:sz w:val="25"/>
                <w:szCs w:val="25"/>
              </w:rPr>
              <w:t>日</w:t>
            </w:r>
          </w:p>
        </w:tc>
        <w:tc>
          <w:tcPr>
            <w:tcW w:w="3835" w:type="dxa"/>
            <w:vAlign w:val="top"/>
          </w:tcPr>
          <w:p w14:paraId="3F7CE618">
            <w:pPr>
              <w:spacing w:line="319" w:lineRule="auto"/>
              <w:rPr>
                <w:rFonts w:ascii="Arial"/>
                <w:sz w:val="21"/>
              </w:rPr>
            </w:pPr>
          </w:p>
          <w:p w14:paraId="3065364A">
            <w:pPr>
              <w:spacing w:line="319" w:lineRule="auto"/>
              <w:rPr>
                <w:rFonts w:ascii="Arial"/>
                <w:sz w:val="21"/>
              </w:rPr>
            </w:pPr>
          </w:p>
          <w:p w14:paraId="284C42DA">
            <w:pPr>
              <w:spacing w:line="320" w:lineRule="auto"/>
              <w:rPr>
                <w:rFonts w:ascii="Arial"/>
                <w:sz w:val="21"/>
              </w:rPr>
            </w:pPr>
          </w:p>
          <w:p w14:paraId="4291CE48">
            <w:pPr>
              <w:pStyle w:val="7"/>
              <w:spacing w:before="81" w:line="219" w:lineRule="auto"/>
              <w:ind w:left="1656"/>
              <w:rPr>
                <w:sz w:val="25"/>
                <w:szCs w:val="25"/>
              </w:rPr>
            </w:pPr>
            <w:r>
              <w:rPr>
                <w:spacing w:val="9"/>
                <w:sz w:val="25"/>
                <w:szCs w:val="25"/>
              </w:rPr>
              <w:t>盖章</w:t>
            </w:r>
          </w:p>
          <w:p w14:paraId="64A08224">
            <w:pPr>
              <w:spacing w:line="441" w:lineRule="auto"/>
              <w:rPr>
                <w:rFonts w:ascii="Arial"/>
                <w:sz w:val="21"/>
              </w:rPr>
            </w:pPr>
          </w:p>
          <w:p w14:paraId="5F3147E8">
            <w:pPr>
              <w:pStyle w:val="7"/>
              <w:spacing w:before="81" w:line="185" w:lineRule="auto"/>
              <w:ind w:left="1456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2025年</w:t>
            </w:r>
            <w:r>
              <w:rPr>
                <w:spacing w:val="16"/>
                <w:sz w:val="25"/>
                <w:szCs w:val="25"/>
              </w:rPr>
              <w:t xml:space="preserve">  </w:t>
            </w:r>
            <w:r>
              <w:rPr>
                <w:spacing w:val="-1"/>
                <w:sz w:val="25"/>
                <w:szCs w:val="25"/>
              </w:rPr>
              <w:t>月</w:t>
            </w:r>
            <w:r>
              <w:rPr>
                <w:spacing w:val="35"/>
                <w:sz w:val="25"/>
                <w:szCs w:val="25"/>
              </w:rPr>
              <w:t xml:space="preserve">  </w:t>
            </w:r>
            <w:r>
              <w:rPr>
                <w:spacing w:val="-1"/>
                <w:sz w:val="25"/>
                <w:szCs w:val="25"/>
              </w:rPr>
              <w:t>日</w:t>
            </w:r>
          </w:p>
        </w:tc>
      </w:tr>
      <w:tr w14:paraId="1661D0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1853" w:type="dxa"/>
            <w:vAlign w:val="top"/>
          </w:tcPr>
          <w:p w14:paraId="014B4CC3">
            <w:pPr>
              <w:pStyle w:val="7"/>
              <w:spacing w:before="277" w:line="221" w:lineRule="auto"/>
              <w:ind w:left="608"/>
              <w:rPr>
                <w:sz w:val="25"/>
                <w:szCs w:val="25"/>
              </w:rPr>
            </w:pPr>
            <w:r>
              <w:rPr>
                <w:b/>
                <w:bCs/>
                <w:spacing w:val="-9"/>
                <w:sz w:val="25"/>
                <w:szCs w:val="25"/>
              </w:rPr>
              <w:t>备</w:t>
            </w:r>
            <w:r>
              <w:rPr>
                <w:spacing w:val="9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9"/>
                <w:sz w:val="25"/>
                <w:szCs w:val="25"/>
              </w:rPr>
              <w:t>注</w:t>
            </w:r>
          </w:p>
        </w:tc>
        <w:tc>
          <w:tcPr>
            <w:tcW w:w="7351" w:type="dxa"/>
            <w:gridSpan w:val="2"/>
            <w:vAlign w:val="top"/>
          </w:tcPr>
          <w:p w14:paraId="46EFDA92">
            <w:pPr>
              <w:pStyle w:val="7"/>
              <w:spacing w:before="118" w:line="242" w:lineRule="auto"/>
              <w:ind w:left="112"/>
              <w:rPr>
                <w:sz w:val="25"/>
                <w:szCs w:val="25"/>
              </w:rPr>
            </w:pPr>
            <w:r>
              <w:rPr>
                <w:spacing w:val="-5"/>
                <w:sz w:val="25"/>
                <w:szCs w:val="25"/>
              </w:rPr>
              <w:t>网络剧、网络动画片、网络微短剧剧本需提供分集大纲(每集不少于</w:t>
            </w:r>
            <w:r>
              <w:rPr>
                <w:spacing w:val="2"/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500字),附后一并报送。</w:t>
            </w:r>
          </w:p>
        </w:tc>
      </w:tr>
    </w:tbl>
    <w:p w14:paraId="5E402418">
      <w:pPr>
        <w:rPr>
          <w:rFonts w:ascii="Arial"/>
          <w:sz w:val="21"/>
        </w:rPr>
      </w:pPr>
    </w:p>
    <w:sectPr>
      <w:footerReference r:id="rId8" w:type="default"/>
      <w:pgSz w:w="11900" w:h="16830"/>
      <w:pgMar w:top="1430" w:right="1457" w:bottom="1819" w:left="1370" w:header="0" w:footer="91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Bahnschrift Light Semi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ahnschrift Light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36300E">
    <w:pPr>
      <w:spacing w:line="233" w:lineRule="auto"/>
      <w:ind w:left="8074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4"/>
        <w:sz w:val="31"/>
        <w:szCs w:val="31"/>
      </w:rPr>
      <w:t>—7—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DA0EA0">
    <w:pPr>
      <w:spacing w:before="1" w:line="233" w:lineRule="auto"/>
      <w:ind w:left="644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—8—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AE5DD6">
    <w:pPr>
      <w:spacing w:before="1" w:line="233" w:lineRule="auto"/>
      <w:ind w:left="7784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—9—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184223">
    <w:pPr>
      <w:spacing w:before="52" w:after="98" w:line="241" w:lineRule="auto"/>
      <w:ind w:left="249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3"/>
        <w:sz w:val="30"/>
        <w:szCs w:val="30"/>
      </w:rPr>
      <w:t>—12—</w:t>
    </w:r>
  </w:p>
  <w:p w14:paraId="4FEF529C">
    <w:pPr>
      <w:spacing w:line="346" w:lineRule="auto"/>
      <w:rPr>
        <w:rFonts w:ascii="Arial"/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522C7D"/>
    <w:multiLevelType w:val="singleLevel"/>
    <w:tmpl w:val="93522C7D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89906F2"/>
    <w:rsid w:val="457E261E"/>
    <w:rsid w:val="552723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3043</Words>
  <Characters>3346</Characters>
  <TotalTime>391</TotalTime>
  <ScaleCrop>false</ScaleCrop>
  <LinksUpToDate>false</LinksUpToDate>
  <CharactersWithSpaces>3630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2025-05-28T09:36:00Z</dcterms:created>
  <dc:creator>JXY</dc:creator>
  <cp:lastModifiedBy>开坦克的贝塔</cp:lastModifiedBy>
  <dcterms:modified xsi:type="dcterms:W3CDTF">2025-05-28T08:12:59Z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2025-05-28T09:36:17Z</vt:filetime>
  </property>
  <property fmtid="{D5CDD505-2E9C-101B-9397-08002B2CF9AE}" pid="4" name="UsrData">
    <vt:lpwstr>6836688de5d3150020468dd7wl</vt:lpwstr>
  </property>
  <property fmtid="{D5CDD505-2E9C-101B-9397-08002B2CF9AE}" pid="5" name="KSOTemplateDocerSaveRecord">
    <vt:lpwstr>eyJoZGlkIjoiOGI5ODhhNjZmZDA4YzBkZTY4MGRkNjJhMDk2NDI1MzUiLCJ1c2VySWQiOiIxMTcxOTY3NjY2In0=</vt:lpwstr>
  </property>
  <property fmtid="{D5CDD505-2E9C-101B-9397-08002B2CF9AE}" pid="6" name="KSOProductBuildVer">
    <vt:lpwstr>2052-12.1.0.21171</vt:lpwstr>
  </property>
  <property fmtid="{D5CDD505-2E9C-101B-9397-08002B2CF9AE}" pid="7" name="ICV">
    <vt:lpwstr>4444A6B4DF064B0393F0CE31EA02F77A_12</vt:lpwstr>
  </property>
</Properties>
</file>