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D1CB6D">
      <w:pPr>
        <w:pStyle w:val="1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4AC83E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24"/>
        </w:rPr>
      </w:pPr>
      <w:r>
        <w:rPr>
          <w:rFonts w:hint="eastAsia" w:ascii="方正小标宋_GBK" w:hAnsi="方正小标宋_GBK" w:eastAsia="方正小标宋_GBK" w:cs="方正小标宋_GBK"/>
          <w:sz w:val="44"/>
          <w:szCs w:val="24"/>
        </w:rPr>
        <w:t>重庆市</w:t>
      </w:r>
      <w:r>
        <w:rPr>
          <w:rFonts w:hint="eastAsia" w:ascii="方正小标宋_GBK" w:hAnsi="方正小标宋_GBK" w:eastAsia="方正小标宋_GBK" w:cs="方正小标宋_GBK"/>
          <w:sz w:val="44"/>
          <w:szCs w:val="24"/>
          <w:lang w:eastAsia="zh-CN"/>
        </w:rPr>
        <w:t>大足</w:t>
      </w:r>
      <w:r>
        <w:rPr>
          <w:rFonts w:hint="eastAsia" w:ascii="方正小标宋_GBK" w:hAnsi="方正小标宋_GBK" w:eastAsia="方正小标宋_GBK" w:cs="方正小标宋_GBK"/>
          <w:sz w:val="44"/>
          <w:szCs w:val="24"/>
        </w:rPr>
        <w:t>区人民政府</w:t>
      </w:r>
    </w:p>
    <w:p w14:paraId="216617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24"/>
        </w:rPr>
      </w:pPr>
      <w:r>
        <w:rPr>
          <w:rFonts w:hint="eastAsia" w:ascii="方正小标宋_GBK" w:hAnsi="方正小标宋_GBK" w:eastAsia="方正小标宋_GBK" w:cs="方正小标宋_GBK"/>
          <w:sz w:val="44"/>
          <w:szCs w:val="24"/>
        </w:rPr>
        <w:t>关于禁止开垦陡坡地划定范围的公告</w:t>
      </w:r>
    </w:p>
    <w:p w14:paraId="2D86C2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大足府发〔2025〕13号</w:t>
      </w:r>
    </w:p>
    <w:p w14:paraId="49DCE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rPr>
          <w:rFonts w:hint="default" w:ascii="Times New Roman" w:hAnsi="Times New Roman" w:cs="Times New Roman"/>
        </w:rPr>
      </w:pPr>
    </w:p>
    <w:p w14:paraId="5A833537">
      <w:pPr>
        <w:pStyle w:val="1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1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为贯彻落实中共中央办公厅、国务院办公厅《关于加强新时代水土保持工作的意见》和市委办公厅、市政府办公厅《重庆市贯彻落实〈关于加强新时代水土保持工作的意见〉具体措施》等有关要求，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依据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《中华人民共和国水土保持法》《重庆市实施〈中华人民共和国水土保持法〉办法》《禁止开垦陡坡地范围划定技术指南》等，遵循科学划定、落地准确、边界清晰、便于管理的原则，采用定量判别为主、定性判定为辅的方法，在优先保障耕地保护红线和耕地恢复补充空间的基础上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开展了大足区禁止开垦陡坡地范围划定工作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现将大足区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划定范围公告如下。</w:t>
      </w:r>
    </w:p>
    <w:p w14:paraId="71EF1837">
      <w:pPr>
        <w:pStyle w:val="1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1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大足区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禁止开垦陡坡地划定范围涉及2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个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镇（街道）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，共划定181个禁止开垦陡坡地图斑，面积为44.78km²，占大足区幅员面积3.12%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（详见附件1、附件2）。</w:t>
      </w:r>
    </w:p>
    <w:p w14:paraId="6079C283">
      <w:pPr>
        <w:pStyle w:val="1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特此公告。</w:t>
      </w:r>
    </w:p>
    <w:p w14:paraId="70EF61C2">
      <w:pPr>
        <w:pStyle w:val="1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5408AC6E">
      <w:pPr>
        <w:pStyle w:val="1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附件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．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大足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区各镇（街道）禁止开垦陡坡地面积统计表</w:t>
      </w:r>
    </w:p>
    <w:p w14:paraId="78E39F63">
      <w:pPr>
        <w:pStyle w:val="1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1600" w:firstLineChars="5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．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大足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区禁止开垦陡坡地范围分布示意图</w:t>
      </w:r>
    </w:p>
    <w:p w14:paraId="68541564">
      <w:pPr>
        <w:pStyle w:val="1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573A464E">
      <w:pPr>
        <w:pStyle w:val="1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70197151">
      <w:pPr>
        <w:pStyle w:val="1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4800" w:firstLineChars="15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重庆市大足区人民政府</w:t>
      </w:r>
    </w:p>
    <w:p w14:paraId="2A3E0060">
      <w:pPr>
        <w:pStyle w:val="1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5120" w:firstLineChars="16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2025年6月30日</w:t>
      </w:r>
    </w:p>
    <w:p w14:paraId="6765BB53">
      <w:pPr>
        <w:pStyle w:val="1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（此件公开发布）</w:t>
      </w:r>
    </w:p>
    <w:p w14:paraId="45C6C168">
      <w:pPr>
        <w:pStyle w:val="1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13F5C967">
      <w:pPr>
        <w:bidi w:val="0"/>
        <w:rPr>
          <w:rFonts w:hint="eastAsia" w:ascii="方正黑体_GBK" w:hAnsi="方正黑体_GBK" w:eastAsia="方正黑体_GBK" w:cs="方正黑体_GBK"/>
        </w:rPr>
      </w:pPr>
    </w:p>
    <w:p w14:paraId="2E488E54">
      <w:pPr>
        <w:bidi w:val="0"/>
        <w:rPr>
          <w:rFonts w:hint="eastAsia" w:ascii="方正黑体_GBK" w:hAnsi="方正黑体_GBK" w:eastAsia="方正黑体_GBK" w:cs="方正黑体_GBK"/>
        </w:rPr>
      </w:pPr>
    </w:p>
    <w:p w14:paraId="76203DAB">
      <w:pPr>
        <w:bidi w:val="0"/>
        <w:rPr>
          <w:rFonts w:hint="eastAsia" w:ascii="方正黑体_GBK" w:hAnsi="方正黑体_GBK" w:eastAsia="方正黑体_GBK" w:cs="方正黑体_GBK"/>
        </w:rPr>
      </w:pPr>
    </w:p>
    <w:p w14:paraId="2CE398F0">
      <w:pPr>
        <w:bidi w:val="0"/>
        <w:rPr>
          <w:rFonts w:hint="eastAsia" w:ascii="方正黑体_GBK" w:hAnsi="方正黑体_GBK" w:eastAsia="方正黑体_GBK" w:cs="方正黑体_GBK"/>
        </w:rPr>
      </w:pPr>
    </w:p>
    <w:p w14:paraId="548BA6E1">
      <w:pPr>
        <w:bidi w:val="0"/>
        <w:rPr>
          <w:rFonts w:hint="eastAsia" w:ascii="方正黑体_GBK" w:hAnsi="方正黑体_GBK" w:eastAsia="方正黑体_GBK" w:cs="方正黑体_GBK"/>
        </w:rPr>
      </w:pPr>
    </w:p>
    <w:p w14:paraId="6C7EAF78">
      <w:pPr>
        <w:bidi w:val="0"/>
        <w:rPr>
          <w:rFonts w:hint="eastAsia" w:ascii="方正黑体_GBK" w:hAnsi="方正黑体_GBK" w:eastAsia="方正黑体_GBK" w:cs="方正黑体_GBK"/>
        </w:rPr>
      </w:pPr>
    </w:p>
    <w:p w14:paraId="3B4726FC">
      <w:pPr>
        <w:bidi w:val="0"/>
        <w:rPr>
          <w:rFonts w:hint="eastAsia" w:ascii="方正黑体_GBK" w:hAnsi="方正黑体_GBK" w:eastAsia="方正黑体_GBK" w:cs="方正黑体_GBK"/>
        </w:rPr>
      </w:pPr>
    </w:p>
    <w:p w14:paraId="3A40E2AD">
      <w:pPr>
        <w:bidi w:val="0"/>
        <w:rPr>
          <w:rFonts w:hint="eastAsia" w:ascii="方正黑体_GBK" w:hAnsi="方正黑体_GBK" w:eastAsia="方正黑体_GBK" w:cs="方正黑体_GBK"/>
        </w:rPr>
      </w:pPr>
    </w:p>
    <w:p w14:paraId="5AD7992D">
      <w:pPr>
        <w:bidi w:val="0"/>
        <w:rPr>
          <w:rFonts w:hint="eastAsia" w:ascii="方正黑体_GBK" w:hAnsi="方正黑体_GBK" w:eastAsia="方正黑体_GBK" w:cs="方正黑体_GBK"/>
        </w:rPr>
      </w:pPr>
    </w:p>
    <w:p w14:paraId="282B81E4">
      <w:pPr>
        <w:bidi w:val="0"/>
        <w:rPr>
          <w:rFonts w:hint="eastAsia" w:ascii="方正黑体_GBK" w:hAnsi="方正黑体_GBK" w:eastAsia="方正黑体_GBK" w:cs="方正黑体_GBK"/>
        </w:rPr>
      </w:pPr>
    </w:p>
    <w:p w14:paraId="053B831C">
      <w:pPr>
        <w:bidi w:val="0"/>
        <w:rPr>
          <w:rFonts w:hint="eastAsia" w:ascii="方正黑体_GBK" w:hAnsi="方正黑体_GBK" w:eastAsia="方正黑体_GBK" w:cs="方正黑体_GBK"/>
        </w:rPr>
      </w:pPr>
    </w:p>
    <w:p w14:paraId="2F4229A1">
      <w:pPr>
        <w:bidi w:val="0"/>
        <w:rPr>
          <w:rFonts w:hint="eastAsia" w:ascii="方正黑体_GBK" w:hAnsi="方正黑体_GBK" w:eastAsia="方正黑体_GBK" w:cs="方正黑体_GBK"/>
        </w:rPr>
      </w:pPr>
    </w:p>
    <w:p w14:paraId="040BF7D3">
      <w:pPr>
        <w:bidi w:val="0"/>
        <w:rPr>
          <w:rFonts w:hint="eastAsia" w:ascii="方正黑体_GBK" w:hAnsi="方正黑体_GBK" w:eastAsia="方正黑体_GBK" w:cs="方正黑体_GBK"/>
        </w:rPr>
      </w:pPr>
    </w:p>
    <w:p w14:paraId="2A67948C">
      <w:pPr>
        <w:bidi w:val="0"/>
        <w:rPr>
          <w:rFonts w:hint="eastAsia" w:ascii="方正黑体_GBK" w:hAnsi="方正黑体_GBK" w:eastAsia="方正黑体_GBK" w:cs="方正黑体_GBK"/>
        </w:rPr>
      </w:pPr>
    </w:p>
    <w:p w14:paraId="57C27810">
      <w:pPr>
        <w:bidi w:val="0"/>
        <w:rPr>
          <w:rFonts w:hint="eastAsia" w:ascii="方正黑体_GBK" w:hAnsi="方正黑体_GBK" w:eastAsia="方正黑体_GBK" w:cs="方正黑体_GBK"/>
        </w:rPr>
      </w:pPr>
    </w:p>
    <w:p w14:paraId="25BE4B4B">
      <w:pPr>
        <w:bidi w:val="0"/>
        <w:rPr>
          <w:rFonts w:hint="eastAsia" w:ascii="方正黑体_GBK" w:hAnsi="方正黑体_GBK" w:eastAsia="方正黑体_GBK" w:cs="方正黑体_GBK"/>
        </w:rPr>
      </w:pPr>
    </w:p>
    <w:p w14:paraId="50BDACE1">
      <w:pPr>
        <w:bidi w:val="0"/>
        <w:rPr>
          <w:rFonts w:hint="eastAsia" w:ascii="方正黑体_GBK" w:hAnsi="方正黑体_GBK" w:eastAsia="方正黑体_GBK" w:cs="方正黑体_GBK"/>
        </w:rPr>
      </w:pPr>
    </w:p>
    <w:p w14:paraId="1C5F29A5">
      <w:pPr>
        <w:bidi w:val="0"/>
        <w:rPr>
          <w:rFonts w:hint="eastAsia" w:ascii="方正黑体_GBK" w:hAnsi="方正黑体_GBK" w:eastAsia="方正黑体_GBK" w:cs="方正黑体_GBK"/>
        </w:rPr>
      </w:pPr>
    </w:p>
    <w:p w14:paraId="5B3D716B">
      <w:pPr>
        <w:bidi w:val="0"/>
        <w:rPr>
          <w:rFonts w:hint="eastAsia" w:ascii="方正黑体_GBK" w:hAnsi="方正黑体_GBK" w:eastAsia="方正黑体_GBK" w:cs="方正黑体_GBK"/>
        </w:rPr>
      </w:pPr>
    </w:p>
    <w:p w14:paraId="48FD77C8">
      <w:pPr>
        <w:bidi w:val="0"/>
        <w:rPr>
          <w:rFonts w:hint="eastAsia" w:ascii="方正黑体_GBK" w:hAnsi="方正黑体_GBK" w:eastAsia="方正黑体_GBK" w:cs="方正黑体_GBK"/>
        </w:rPr>
      </w:pPr>
    </w:p>
    <w:p w14:paraId="62CC699F">
      <w:pPr>
        <w:bidi w:val="0"/>
        <w:rPr>
          <w:rFonts w:hint="eastAsia" w:ascii="方正黑体_GBK" w:hAnsi="方正黑体_GBK" w:eastAsia="方正黑体_GBK" w:cs="方正黑体_GBK"/>
        </w:rPr>
      </w:pPr>
    </w:p>
    <w:p w14:paraId="67ADC86E">
      <w:pPr>
        <w:bidi w:val="0"/>
        <w:rPr>
          <w:rFonts w:hint="eastAsia" w:ascii="方正黑体_GBK" w:hAnsi="方正黑体_GBK" w:eastAsia="方正黑体_GBK" w:cs="方正黑体_GBK"/>
        </w:rPr>
      </w:pPr>
    </w:p>
    <w:p w14:paraId="03AC8F4B">
      <w:pPr>
        <w:bidi w:val="0"/>
        <w:rPr>
          <w:rFonts w:hint="eastAsia" w:ascii="方正黑体_GBK" w:hAnsi="方正黑体_GBK" w:eastAsia="方正黑体_GBK" w:cs="方正黑体_GBK"/>
        </w:rPr>
      </w:pPr>
    </w:p>
    <w:p w14:paraId="633F7CC8">
      <w:pPr>
        <w:bidi w:val="0"/>
        <w:rPr>
          <w:rFonts w:hint="eastAsia" w:ascii="方正黑体_GBK" w:hAnsi="方正黑体_GBK" w:eastAsia="方正黑体_GBK" w:cs="方正黑体_GBK"/>
        </w:rPr>
      </w:pPr>
    </w:p>
    <w:p w14:paraId="22C8559C">
      <w:pPr>
        <w:bidi w:val="0"/>
        <w:rPr>
          <w:rFonts w:hint="eastAsia" w:ascii="方正黑体_GBK" w:hAnsi="方正黑体_GBK" w:eastAsia="方正黑体_GBK" w:cs="方正黑体_GBK"/>
        </w:rPr>
      </w:pPr>
    </w:p>
    <w:p w14:paraId="296B5DA5">
      <w:pPr>
        <w:bidi w:val="0"/>
        <w:rPr>
          <w:rFonts w:hint="eastAsia" w:ascii="方正黑体_GBK" w:hAnsi="方正黑体_GBK" w:eastAsia="方正黑体_GBK" w:cs="方正黑体_GBK"/>
        </w:rPr>
      </w:pPr>
    </w:p>
    <w:p w14:paraId="459C032F">
      <w:pPr>
        <w:bidi w:val="0"/>
        <w:rPr>
          <w:rFonts w:hint="eastAsia" w:ascii="方正黑体_GBK" w:hAnsi="方正黑体_GBK" w:eastAsia="方正黑体_GBK" w:cs="方正黑体_GBK"/>
        </w:rPr>
      </w:pPr>
    </w:p>
    <w:p w14:paraId="7FB39CF7">
      <w:pPr>
        <w:bidi w:val="0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1</w:t>
      </w:r>
    </w:p>
    <w:p w14:paraId="385310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 w14:paraId="651BEC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pacing w:val="-6"/>
          <w:sz w:val="44"/>
          <w:szCs w:val="24"/>
        </w:rPr>
      </w:pPr>
      <w:r>
        <w:rPr>
          <w:rFonts w:hint="eastAsia" w:ascii="方正小标宋_GBK" w:hAnsi="方正小标宋_GBK" w:eastAsia="方正小标宋_GBK" w:cs="方正小标宋_GBK"/>
          <w:spacing w:val="-6"/>
          <w:sz w:val="44"/>
          <w:szCs w:val="24"/>
          <w:lang w:eastAsia="zh-CN"/>
        </w:rPr>
        <w:t>大足</w:t>
      </w:r>
      <w:r>
        <w:rPr>
          <w:rFonts w:hint="eastAsia" w:ascii="方正小标宋_GBK" w:hAnsi="方正小标宋_GBK" w:eastAsia="方正小标宋_GBK" w:cs="方正小标宋_GBK"/>
          <w:spacing w:val="-6"/>
          <w:sz w:val="44"/>
          <w:szCs w:val="24"/>
        </w:rPr>
        <w:t>区各镇（街道）禁止开垦陡坡地面积统计表</w:t>
      </w:r>
    </w:p>
    <w:tbl>
      <w:tblPr>
        <w:tblStyle w:val="1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5"/>
        <w:gridCol w:w="3224"/>
        <w:gridCol w:w="2391"/>
        <w:gridCol w:w="1561"/>
      </w:tblGrid>
      <w:tr w14:paraId="3605A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1040" w:type="pct"/>
            <w:noWrap w:val="0"/>
            <w:vAlign w:val="center"/>
          </w:tcPr>
          <w:p w14:paraId="0AC00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行政区域名称</w:t>
            </w:r>
          </w:p>
        </w:tc>
        <w:tc>
          <w:tcPr>
            <w:tcW w:w="1778" w:type="pct"/>
            <w:noWrap w:val="0"/>
            <w:vAlign w:val="center"/>
          </w:tcPr>
          <w:p w14:paraId="396F1A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  <w:t>禁止开垦陡坡地面积（hm²）</w:t>
            </w:r>
          </w:p>
        </w:tc>
        <w:tc>
          <w:tcPr>
            <w:tcW w:w="1319" w:type="pct"/>
            <w:noWrap w:val="0"/>
            <w:vAlign w:val="center"/>
          </w:tcPr>
          <w:p w14:paraId="1815A3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  <w:t>国土面积（km²）</w:t>
            </w:r>
          </w:p>
        </w:tc>
        <w:tc>
          <w:tcPr>
            <w:tcW w:w="861" w:type="pct"/>
            <w:noWrap w:val="0"/>
            <w:vAlign w:val="center"/>
          </w:tcPr>
          <w:p w14:paraId="1AA01F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占比</w:t>
            </w:r>
          </w:p>
        </w:tc>
      </w:tr>
      <w:tr w14:paraId="3ECA3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040" w:type="pct"/>
            <w:noWrap/>
            <w:vAlign w:val="center"/>
          </w:tcPr>
          <w:p w14:paraId="1D1C84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龙滩子街道</w:t>
            </w:r>
          </w:p>
        </w:tc>
        <w:tc>
          <w:tcPr>
            <w:tcW w:w="1778" w:type="pct"/>
            <w:noWrap/>
            <w:vAlign w:val="center"/>
          </w:tcPr>
          <w:p w14:paraId="2A293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316.69</w:t>
            </w:r>
          </w:p>
        </w:tc>
        <w:tc>
          <w:tcPr>
            <w:tcW w:w="1319" w:type="pct"/>
            <w:noWrap/>
            <w:vAlign w:val="center"/>
          </w:tcPr>
          <w:p w14:paraId="629E31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11.60</w:t>
            </w:r>
          </w:p>
        </w:tc>
        <w:tc>
          <w:tcPr>
            <w:tcW w:w="861" w:type="pct"/>
            <w:noWrap/>
            <w:vAlign w:val="center"/>
          </w:tcPr>
          <w:p w14:paraId="4A77EE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27.30%</w:t>
            </w:r>
          </w:p>
        </w:tc>
      </w:tr>
      <w:tr w14:paraId="2349F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pct"/>
            <w:noWrap/>
            <w:vAlign w:val="center"/>
          </w:tcPr>
          <w:p w14:paraId="4A03D2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龙岗街道</w:t>
            </w:r>
          </w:p>
        </w:tc>
        <w:tc>
          <w:tcPr>
            <w:tcW w:w="1778" w:type="pct"/>
            <w:noWrap/>
            <w:vAlign w:val="center"/>
          </w:tcPr>
          <w:p w14:paraId="01D020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26.64</w:t>
            </w:r>
          </w:p>
        </w:tc>
        <w:tc>
          <w:tcPr>
            <w:tcW w:w="1319" w:type="pct"/>
            <w:noWrap/>
            <w:vAlign w:val="center"/>
          </w:tcPr>
          <w:p w14:paraId="3554B1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51.69</w:t>
            </w:r>
          </w:p>
        </w:tc>
        <w:tc>
          <w:tcPr>
            <w:tcW w:w="861" w:type="pct"/>
            <w:noWrap/>
            <w:vAlign w:val="center"/>
          </w:tcPr>
          <w:p w14:paraId="0A95F8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0.52%</w:t>
            </w:r>
          </w:p>
        </w:tc>
      </w:tr>
      <w:tr w14:paraId="1D40B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pct"/>
            <w:noWrap/>
            <w:vAlign w:val="center"/>
          </w:tcPr>
          <w:p w14:paraId="02146A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棠香街道</w:t>
            </w:r>
          </w:p>
        </w:tc>
        <w:tc>
          <w:tcPr>
            <w:tcW w:w="1778" w:type="pct"/>
            <w:noWrap/>
            <w:vAlign w:val="center"/>
          </w:tcPr>
          <w:p w14:paraId="2F507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30.14</w:t>
            </w:r>
          </w:p>
        </w:tc>
        <w:tc>
          <w:tcPr>
            <w:tcW w:w="1319" w:type="pct"/>
            <w:noWrap/>
            <w:vAlign w:val="center"/>
          </w:tcPr>
          <w:p w14:paraId="1EB116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51.07</w:t>
            </w:r>
          </w:p>
        </w:tc>
        <w:tc>
          <w:tcPr>
            <w:tcW w:w="861" w:type="pct"/>
            <w:noWrap/>
            <w:vAlign w:val="center"/>
          </w:tcPr>
          <w:p w14:paraId="242AB5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0.59%</w:t>
            </w:r>
          </w:p>
        </w:tc>
      </w:tr>
      <w:tr w14:paraId="6DAC3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pct"/>
            <w:noWrap/>
            <w:vAlign w:val="center"/>
          </w:tcPr>
          <w:p w14:paraId="478B5A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双路街道</w:t>
            </w:r>
          </w:p>
        </w:tc>
        <w:tc>
          <w:tcPr>
            <w:tcW w:w="1778" w:type="pct"/>
            <w:noWrap/>
            <w:vAlign w:val="center"/>
          </w:tcPr>
          <w:p w14:paraId="76EF8A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0.00</w:t>
            </w:r>
          </w:p>
        </w:tc>
        <w:tc>
          <w:tcPr>
            <w:tcW w:w="1319" w:type="pct"/>
            <w:noWrap/>
            <w:vAlign w:val="center"/>
          </w:tcPr>
          <w:p w14:paraId="67E52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12.37</w:t>
            </w:r>
          </w:p>
        </w:tc>
        <w:tc>
          <w:tcPr>
            <w:tcW w:w="861" w:type="pct"/>
            <w:noWrap/>
            <w:vAlign w:val="center"/>
          </w:tcPr>
          <w:p w14:paraId="167823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0.00%</w:t>
            </w:r>
          </w:p>
        </w:tc>
      </w:tr>
      <w:tr w14:paraId="7CB35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pct"/>
            <w:noWrap/>
            <w:vAlign w:val="center"/>
          </w:tcPr>
          <w:p w14:paraId="779A37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通桥街道</w:t>
            </w:r>
          </w:p>
        </w:tc>
        <w:tc>
          <w:tcPr>
            <w:tcW w:w="1778" w:type="pct"/>
            <w:noWrap/>
            <w:vAlign w:val="center"/>
          </w:tcPr>
          <w:p w14:paraId="11039D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238.89</w:t>
            </w:r>
          </w:p>
        </w:tc>
        <w:tc>
          <w:tcPr>
            <w:tcW w:w="1319" w:type="pct"/>
            <w:noWrap/>
            <w:vAlign w:val="center"/>
          </w:tcPr>
          <w:p w14:paraId="10A52D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17.98</w:t>
            </w:r>
          </w:p>
        </w:tc>
        <w:tc>
          <w:tcPr>
            <w:tcW w:w="861" w:type="pct"/>
            <w:noWrap/>
            <w:vAlign w:val="center"/>
          </w:tcPr>
          <w:p w14:paraId="6B7196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13.28%</w:t>
            </w:r>
          </w:p>
        </w:tc>
      </w:tr>
      <w:tr w14:paraId="4CD9B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pct"/>
            <w:noWrap/>
            <w:vAlign w:val="center"/>
          </w:tcPr>
          <w:p w14:paraId="3BFD6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智凤街道</w:t>
            </w:r>
          </w:p>
        </w:tc>
        <w:tc>
          <w:tcPr>
            <w:tcW w:w="1778" w:type="pct"/>
            <w:noWrap/>
            <w:vAlign w:val="center"/>
          </w:tcPr>
          <w:p w14:paraId="70E264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62.92</w:t>
            </w:r>
          </w:p>
        </w:tc>
        <w:tc>
          <w:tcPr>
            <w:tcW w:w="1319" w:type="pct"/>
            <w:noWrap/>
            <w:vAlign w:val="center"/>
          </w:tcPr>
          <w:p w14:paraId="7493E5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67.90</w:t>
            </w:r>
          </w:p>
        </w:tc>
        <w:tc>
          <w:tcPr>
            <w:tcW w:w="861" w:type="pct"/>
            <w:noWrap/>
            <w:vAlign w:val="center"/>
          </w:tcPr>
          <w:p w14:paraId="70DD94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0.93%</w:t>
            </w:r>
          </w:p>
        </w:tc>
      </w:tr>
      <w:tr w14:paraId="0D606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pct"/>
            <w:noWrap/>
            <w:vAlign w:val="center"/>
          </w:tcPr>
          <w:p w14:paraId="71FAD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龙水镇</w:t>
            </w:r>
          </w:p>
        </w:tc>
        <w:tc>
          <w:tcPr>
            <w:tcW w:w="1778" w:type="pct"/>
            <w:noWrap/>
            <w:vAlign w:val="center"/>
          </w:tcPr>
          <w:p w14:paraId="224AB8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0.00</w:t>
            </w:r>
          </w:p>
        </w:tc>
        <w:tc>
          <w:tcPr>
            <w:tcW w:w="1319" w:type="pct"/>
            <w:noWrap/>
            <w:vAlign w:val="center"/>
          </w:tcPr>
          <w:p w14:paraId="3BA70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98.54</w:t>
            </w:r>
          </w:p>
        </w:tc>
        <w:tc>
          <w:tcPr>
            <w:tcW w:w="861" w:type="pct"/>
            <w:noWrap/>
            <w:vAlign w:val="center"/>
          </w:tcPr>
          <w:p w14:paraId="535F3D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0.00%</w:t>
            </w:r>
          </w:p>
        </w:tc>
      </w:tr>
      <w:tr w14:paraId="63380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pct"/>
            <w:noWrap/>
            <w:vAlign w:val="center"/>
          </w:tcPr>
          <w:p w14:paraId="331A33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宝顶镇</w:t>
            </w:r>
          </w:p>
        </w:tc>
        <w:tc>
          <w:tcPr>
            <w:tcW w:w="1778" w:type="pct"/>
            <w:noWrap/>
            <w:vAlign w:val="center"/>
          </w:tcPr>
          <w:p w14:paraId="08A002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190.67</w:t>
            </w:r>
          </w:p>
        </w:tc>
        <w:tc>
          <w:tcPr>
            <w:tcW w:w="1319" w:type="pct"/>
            <w:noWrap/>
            <w:vAlign w:val="center"/>
          </w:tcPr>
          <w:p w14:paraId="6B3737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66.08</w:t>
            </w:r>
          </w:p>
        </w:tc>
        <w:tc>
          <w:tcPr>
            <w:tcW w:w="861" w:type="pct"/>
            <w:noWrap/>
            <w:vAlign w:val="center"/>
          </w:tcPr>
          <w:p w14:paraId="3F01BE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2.89%</w:t>
            </w:r>
          </w:p>
        </w:tc>
      </w:tr>
      <w:tr w14:paraId="3E767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pct"/>
            <w:noWrap/>
            <w:vAlign w:val="center"/>
          </w:tcPr>
          <w:p w14:paraId="5ED94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中敖镇</w:t>
            </w:r>
          </w:p>
        </w:tc>
        <w:tc>
          <w:tcPr>
            <w:tcW w:w="1778" w:type="pct"/>
            <w:noWrap/>
            <w:vAlign w:val="center"/>
          </w:tcPr>
          <w:p w14:paraId="63D744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210.09</w:t>
            </w:r>
          </w:p>
        </w:tc>
        <w:tc>
          <w:tcPr>
            <w:tcW w:w="1319" w:type="pct"/>
            <w:noWrap/>
            <w:vAlign w:val="center"/>
          </w:tcPr>
          <w:p w14:paraId="63D564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108.75</w:t>
            </w:r>
          </w:p>
        </w:tc>
        <w:tc>
          <w:tcPr>
            <w:tcW w:w="861" w:type="pct"/>
            <w:noWrap/>
            <w:vAlign w:val="center"/>
          </w:tcPr>
          <w:p w14:paraId="300F5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1.93%</w:t>
            </w:r>
          </w:p>
        </w:tc>
      </w:tr>
      <w:tr w14:paraId="40A9A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pct"/>
            <w:noWrap/>
            <w:vAlign w:val="center"/>
          </w:tcPr>
          <w:p w14:paraId="734176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三驱镇</w:t>
            </w:r>
          </w:p>
        </w:tc>
        <w:tc>
          <w:tcPr>
            <w:tcW w:w="1778" w:type="pct"/>
            <w:noWrap/>
            <w:vAlign w:val="center"/>
          </w:tcPr>
          <w:p w14:paraId="17E292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8.28</w:t>
            </w:r>
          </w:p>
        </w:tc>
        <w:tc>
          <w:tcPr>
            <w:tcW w:w="1319" w:type="pct"/>
            <w:noWrap/>
            <w:vAlign w:val="center"/>
          </w:tcPr>
          <w:p w14:paraId="7BA8E4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76.52</w:t>
            </w:r>
          </w:p>
        </w:tc>
        <w:tc>
          <w:tcPr>
            <w:tcW w:w="861" w:type="pct"/>
            <w:noWrap/>
            <w:vAlign w:val="center"/>
          </w:tcPr>
          <w:p w14:paraId="6B6926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0.11%</w:t>
            </w:r>
          </w:p>
        </w:tc>
      </w:tr>
      <w:tr w14:paraId="03399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pct"/>
            <w:noWrap/>
            <w:vAlign w:val="center"/>
          </w:tcPr>
          <w:p w14:paraId="16079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宝兴镇</w:t>
            </w:r>
          </w:p>
        </w:tc>
        <w:tc>
          <w:tcPr>
            <w:tcW w:w="1778" w:type="pct"/>
            <w:noWrap/>
            <w:vAlign w:val="center"/>
          </w:tcPr>
          <w:p w14:paraId="2F3F47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18.24</w:t>
            </w:r>
          </w:p>
        </w:tc>
        <w:tc>
          <w:tcPr>
            <w:tcW w:w="1319" w:type="pct"/>
            <w:noWrap/>
            <w:vAlign w:val="center"/>
          </w:tcPr>
          <w:p w14:paraId="49F191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51.69</w:t>
            </w:r>
          </w:p>
        </w:tc>
        <w:tc>
          <w:tcPr>
            <w:tcW w:w="861" w:type="pct"/>
            <w:noWrap/>
            <w:vAlign w:val="center"/>
          </w:tcPr>
          <w:p w14:paraId="37E7C8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0.35%</w:t>
            </w:r>
          </w:p>
        </w:tc>
      </w:tr>
      <w:tr w14:paraId="2DC81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pct"/>
            <w:noWrap/>
            <w:vAlign w:val="center"/>
          </w:tcPr>
          <w:p w14:paraId="1E9739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玉龙镇</w:t>
            </w:r>
          </w:p>
        </w:tc>
        <w:tc>
          <w:tcPr>
            <w:tcW w:w="1778" w:type="pct"/>
            <w:noWrap/>
            <w:vAlign w:val="center"/>
          </w:tcPr>
          <w:p w14:paraId="3EC74F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433.52</w:t>
            </w:r>
          </w:p>
        </w:tc>
        <w:tc>
          <w:tcPr>
            <w:tcW w:w="1319" w:type="pct"/>
            <w:noWrap/>
            <w:vAlign w:val="center"/>
          </w:tcPr>
          <w:p w14:paraId="492171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39.61</w:t>
            </w:r>
          </w:p>
        </w:tc>
        <w:tc>
          <w:tcPr>
            <w:tcW w:w="861" w:type="pct"/>
            <w:noWrap/>
            <w:vAlign w:val="center"/>
          </w:tcPr>
          <w:p w14:paraId="456EF3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10.94%</w:t>
            </w:r>
          </w:p>
        </w:tc>
      </w:tr>
      <w:tr w14:paraId="212DB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pct"/>
            <w:noWrap/>
            <w:vAlign w:val="center"/>
          </w:tcPr>
          <w:p w14:paraId="18608A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石马镇</w:t>
            </w:r>
          </w:p>
        </w:tc>
        <w:tc>
          <w:tcPr>
            <w:tcW w:w="1778" w:type="pct"/>
            <w:noWrap/>
            <w:vAlign w:val="center"/>
          </w:tcPr>
          <w:p w14:paraId="5B9FCA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29.35</w:t>
            </w:r>
          </w:p>
        </w:tc>
        <w:tc>
          <w:tcPr>
            <w:tcW w:w="1319" w:type="pct"/>
            <w:noWrap/>
            <w:vAlign w:val="center"/>
          </w:tcPr>
          <w:p w14:paraId="16ACA4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51.62</w:t>
            </w:r>
          </w:p>
        </w:tc>
        <w:tc>
          <w:tcPr>
            <w:tcW w:w="861" w:type="pct"/>
            <w:noWrap/>
            <w:vAlign w:val="center"/>
          </w:tcPr>
          <w:p w14:paraId="3B75CA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0.57%</w:t>
            </w:r>
          </w:p>
        </w:tc>
      </w:tr>
      <w:tr w14:paraId="3A1E3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pct"/>
            <w:noWrap/>
            <w:vAlign w:val="center"/>
          </w:tcPr>
          <w:p w14:paraId="0F0BF0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拾万镇</w:t>
            </w:r>
          </w:p>
        </w:tc>
        <w:tc>
          <w:tcPr>
            <w:tcW w:w="1778" w:type="pct"/>
            <w:noWrap/>
            <w:vAlign w:val="center"/>
          </w:tcPr>
          <w:p w14:paraId="114636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1194.04</w:t>
            </w:r>
          </w:p>
        </w:tc>
        <w:tc>
          <w:tcPr>
            <w:tcW w:w="1319" w:type="pct"/>
            <w:noWrap/>
            <w:vAlign w:val="center"/>
          </w:tcPr>
          <w:p w14:paraId="29167D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50.13</w:t>
            </w:r>
          </w:p>
        </w:tc>
        <w:tc>
          <w:tcPr>
            <w:tcW w:w="861" w:type="pct"/>
            <w:noWrap/>
            <w:vAlign w:val="center"/>
          </w:tcPr>
          <w:p w14:paraId="6A4EA3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23.82%</w:t>
            </w:r>
          </w:p>
        </w:tc>
      </w:tr>
      <w:tr w14:paraId="590E0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pct"/>
            <w:noWrap/>
            <w:vAlign w:val="center"/>
          </w:tcPr>
          <w:p w14:paraId="51FE0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回龙镇</w:t>
            </w:r>
          </w:p>
        </w:tc>
        <w:tc>
          <w:tcPr>
            <w:tcW w:w="1778" w:type="pct"/>
            <w:noWrap/>
            <w:vAlign w:val="center"/>
          </w:tcPr>
          <w:p w14:paraId="6EA2AD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43.68</w:t>
            </w:r>
          </w:p>
        </w:tc>
        <w:tc>
          <w:tcPr>
            <w:tcW w:w="1319" w:type="pct"/>
            <w:noWrap/>
            <w:vAlign w:val="center"/>
          </w:tcPr>
          <w:p w14:paraId="51EEEB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51.37</w:t>
            </w:r>
          </w:p>
        </w:tc>
        <w:tc>
          <w:tcPr>
            <w:tcW w:w="861" w:type="pct"/>
            <w:noWrap/>
            <w:vAlign w:val="center"/>
          </w:tcPr>
          <w:p w14:paraId="15302A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0.85%</w:t>
            </w:r>
          </w:p>
        </w:tc>
      </w:tr>
      <w:tr w14:paraId="123FD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pct"/>
            <w:noWrap/>
            <w:vAlign w:val="center"/>
          </w:tcPr>
          <w:p w14:paraId="5902D2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金山镇</w:t>
            </w:r>
          </w:p>
        </w:tc>
        <w:tc>
          <w:tcPr>
            <w:tcW w:w="1778" w:type="pct"/>
            <w:noWrap/>
            <w:vAlign w:val="center"/>
          </w:tcPr>
          <w:p w14:paraId="5A531D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43.17</w:t>
            </w:r>
          </w:p>
        </w:tc>
        <w:tc>
          <w:tcPr>
            <w:tcW w:w="1319" w:type="pct"/>
            <w:noWrap/>
            <w:vAlign w:val="center"/>
          </w:tcPr>
          <w:p w14:paraId="4362C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34.80</w:t>
            </w:r>
          </w:p>
        </w:tc>
        <w:tc>
          <w:tcPr>
            <w:tcW w:w="861" w:type="pct"/>
            <w:noWrap/>
            <w:vAlign w:val="center"/>
          </w:tcPr>
          <w:p w14:paraId="57FEF8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1.24%</w:t>
            </w:r>
          </w:p>
        </w:tc>
      </w:tr>
      <w:tr w14:paraId="59D60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pct"/>
            <w:noWrap/>
            <w:vAlign w:val="center"/>
          </w:tcPr>
          <w:p w14:paraId="5C6962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万古镇</w:t>
            </w:r>
          </w:p>
        </w:tc>
        <w:tc>
          <w:tcPr>
            <w:tcW w:w="1778" w:type="pct"/>
            <w:noWrap/>
            <w:vAlign w:val="center"/>
          </w:tcPr>
          <w:p w14:paraId="45A530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391.35</w:t>
            </w:r>
          </w:p>
        </w:tc>
        <w:tc>
          <w:tcPr>
            <w:tcW w:w="1319" w:type="pct"/>
            <w:noWrap/>
            <w:vAlign w:val="center"/>
          </w:tcPr>
          <w:p w14:paraId="7ABDAA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66.12</w:t>
            </w:r>
          </w:p>
        </w:tc>
        <w:tc>
          <w:tcPr>
            <w:tcW w:w="861" w:type="pct"/>
            <w:noWrap/>
            <w:vAlign w:val="center"/>
          </w:tcPr>
          <w:p w14:paraId="415AD5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5.92%</w:t>
            </w:r>
          </w:p>
        </w:tc>
      </w:tr>
      <w:tr w14:paraId="4D803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pct"/>
            <w:noWrap/>
            <w:vAlign w:val="center"/>
          </w:tcPr>
          <w:p w14:paraId="7BD8C4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国梁镇</w:t>
            </w:r>
          </w:p>
        </w:tc>
        <w:tc>
          <w:tcPr>
            <w:tcW w:w="1778" w:type="pct"/>
            <w:noWrap/>
            <w:vAlign w:val="center"/>
          </w:tcPr>
          <w:p w14:paraId="16C08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0.00</w:t>
            </w:r>
          </w:p>
        </w:tc>
        <w:tc>
          <w:tcPr>
            <w:tcW w:w="1319" w:type="pct"/>
            <w:noWrap/>
            <w:vAlign w:val="center"/>
          </w:tcPr>
          <w:p w14:paraId="5C5958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37.50</w:t>
            </w:r>
          </w:p>
        </w:tc>
        <w:tc>
          <w:tcPr>
            <w:tcW w:w="861" w:type="pct"/>
            <w:noWrap/>
            <w:vAlign w:val="center"/>
          </w:tcPr>
          <w:p w14:paraId="4E313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0.00%</w:t>
            </w:r>
          </w:p>
        </w:tc>
      </w:tr>
      <w:tr w14:paraId="5AE4C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pct"/>
            <w:noWrap/>
            <w:vAlign w:val="center"/>
          </w:tcPr>
          <w:p w14:paraId="17E10C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雍溪镇</w:t>
            </w:r>
          </w:p>
        </w:tc>
        <w:tc>
          <w:tcPr>
            <w:tcW w:w="1778" w:type="pct"/>
            <w:noWrap/>
            <w:vAlign w:val="center"/>
          </w:tcPr>
          <w:p w14:paraId="3306D7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185.76</w:t>
            </w:r>
          </w:p>
        </w:tc>
        <w:tc>
          <w:tcPr>
            <w:tcW w:w="1319" w:type="pct"/>
            <w:noWrap/>
            <w:vAlign w:val="center"/>
          </w:tcPr>
          <w:p w14:paraId="769A77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39.93</w:t>
            </w:r>
          </w:p>
        </w:tc>
        <w:tc>
          <w:tcPr>
            <w:tcW w:w="861" w:type="pct"/>
            <w:noWrap/>
            <w:vAlign w:val="center"/>
          </w:tcPr>
          <w:p w14:paraId="2BAD71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4.65%</w:t>
            </w:r>
          </w:p>
        </w:tc>
      </w:tr>
      <w:tr w14:paraId="701F5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pct"/>
            <w:noWrap/>
            <w:vAlign w:val="center"/>
          </w:tcPr>
          <w:p w14:paraId="2CC432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珠溪镇</w:t>
            </w:r>
          </w:p>
        </w:tc>
        <w:tc>
          <w:tcPr>
            <w:tcW w:w="1778" w:type="pct"/>
            <w:noWrap/>
            <w:vAlign w:val="center"/>
          </w:tcPr>
          <w:p w14:paraId="45B0D4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0.00</w:t>
            </w:r>
          </w:p>
        </w:tc>
        <w:tc>
          <w:tcPr>
            <w:tcW w:w="1319" w:type="pct"/>
            <w:noWrap/>
            <w:vAlign w:val="center"/>
          </w:tcPr>
          <w:p w14:paraId="3F47CA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93.62</w:t>
            </w:r>
          </w:p>
        </w:tc>
        <w:tc>
          <w:tcPr>
            <w:tcW w:w="861" w:type="pct"/>
            <w:noWrap/>
            <w:vAlign w:val="center"/>
          </w:tcPr>
          <w:p w14:paraId="6C7982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0.00%</w:t>
            </w:r>
          </w:p>
        </w:tc>
      </w:tr>
      <w:tr w14:paraId="141EE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pct"/>
            <w:noWrap/>
            <w:vAlign w:val="center"/>
          </w:tcPr>
          <w:p w14:paraId="0C21FB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龙石镇</w:t>
            </w:r>
          </w:p>
        </w:tc>
        <w:tc>
          <w:tcPr>
            <w:tcW w:w="1778" w:type="pct"/>
            <w:noWrap/>
            <w:vAlign w:val="center"/>
          </w:tcPr>
          <w:p w14:paraId="44AC22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11.81</w:t>
            </w:r>
          </w:p>
        </w:tc>
        <w:tc>
          <w:tcPr>
            <w:tcW w:w="1319" w:type="pct"/>
            <w:noWrap/>
            <w:vAlign w:val="center"/>
          </w:tcPr>
          <w:p w14:paraId="139C41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30.93</w:t>
            </w:r>
          </w:p>
        </w:tc>
        <w:tc>
          <w:tcPr>
            <w:tcW w:w="861" w:type="pct"/>
            <w:noWrap/>
            <w:vAlign w:val="center"/>
          </w:tcPr>
          <w:p w14:paraId="5D59E7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0.38%</w:t>
            </w:r>
          </w:p>
        </w:tc>
      </w:tr>
      <w:tr w14:paraId="594C8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pct"/>
            <w:noWrap/>
            <w:vAlign w:val="center"/>
          </w:tcPr>
          <w:p w14:paraId="44F5D8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邮亭镇</w:t>
            </w:r>
          </w:p>
        </w:tc>
        <w:tc>
          <w:tcPr>
            <w:tcW w:w="1778" w:type="pct"/>
            <w:noWrap/>
            <w:vAlign w:val="center"/>
          </w:tcPr>
          <w:p w14:paraId="3F98A5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317.02</w:t>
            </w:r>
          </w:p>
        </w:tc>
        <w:tc>
          <w:tcPr>
            <w:tcW w:w="1319" w:type="pct"/>
            <w:noWrap/>
            <w:vAlign w:val="center"/>
          </w:tcPr>
          <w:p w14:paraId="799F20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92.84</w:t>
            </w:r>
          </w:p>
        </w:tc>
        <w:tc>
          <w:tcPr>
            <w:tcW w:w="861" w:type="pct"/>
            <w:noWrap/>
            <w:vAlign w:val="center"/>
          </w:tcPr>
          <w:p w14:paraId="6E0E8F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3.41%</w:t>
            </w:r>
          </w:p>
        </w:tc>
      </w:tr>
      <w:tr w14:paraId="2B23D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pct"/>
            <w:noWrap/>
            <w:vAlign w:val="center"/>
          </w:tcPr>
          <w:p w14:paraId="17F2B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铁山镇</w:t>
            </w:r>
          </w:p>
        </w:tc>
        <w:tc>
          <w:tcPr>
            <w:tcW w:w="1778" w:type="pct"/>
            <w:noWrap/>
            <w:vAlign w:val="center"/>
          </w:tcPr>
          <w:p w14:paraId="0A27F4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51.99</w:t>
            </w:r>
          </w:p>
        </w:tc>
        <w:tc>
          <w:tcPr>
            <w:tcW w:w="1319" w:type="pct"/>
            <w:noWrap/>
            <w:vAlign w:val="center"/>
          </w:tcPr>
          <w:p w14:paraId="058679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59.92</w:t>
            </w:r>
          </w:p>
        </w:tc>
        <w:tc>
          <w:tcPr>
            <w:tcW w:w="861" w:type="pct"/>
            <w:noWrap/>
            <w:vAlign w:val="center"/>
          </w:tcPr>
          <w:p w14:paraId="7EC42F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0.87%</w:t>
            </w:r>
          </w:p>
        </w:tc>
      </w:tr>
      <w:tr w14:paraId="13649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pct"/>
            <w:noWrap/>
            <w:vAlign w:val="center"/>
          </w:tcPr>
          <w:p w14:paraId="23F41A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高升镇</w:t>
            </w:r>
          </w:p>
        </w:tc>
        <w:tc>
          <w:tcPr>
            <w:tcW w:w="1778" w:type="pct"/>
            <w:noWrap/>
            <w:vAlign w:val="center"/>
          </w:tcPr>
          <w:p w14:paraId="3C2A04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69.83</w:t>
            </w:r>
          </w:p>
        </w:tc>
        <w:tc>
          <w:tcPr>
            <w:tcW w:w="1319" w:type="pct"/>
            <w:noWrap/>
            <w:vAlign w:val="center"/>
          </w:tcPr>
          <w:p w14:paraId="762247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49.06</w:t>
            </w:r>
          </w:p>
        </w:tc>
        <w:tc>
          <w:tcPr>
            <w:tcW w:w="861" w:type="pct"/>
            <w:noWrap/>
            <w:vAlign w:val="center"/>
          </w:tcPr>
          <w:p w14:paraId="74778A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1.42%</w:t>
            </w:r>
          </w:p>
        </w:tc>
      </w:tr>
      <w:tr w14:paraId="1BC3A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pct"/>
            <w:noWrap/>
            <w:vAlign w:val="center"/>
          </w:tcPr>
          <w:p w14:paraId="755F2E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季家镇</w:t>
            </w:r>
          </w:p>
        </w:tc>
        <w:tc>
          <w:tcPr>
            <w:tcW w:w="1778" w:type="pct"/>
            <w:noWrap/>
            <w:vAlign w:val="center"/>
          </w:tcPr>
          <w:p w14:paraId="1C0F17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23.98</w:t>
            </w:r>
          </w:p>
        </w:tc>
        <w:tc>
          <w:tcPr>
            <w:tcW w:w="1319" w:type="pct"/>
            <w:noWrap/>
            <w:vAlign w:val="center"/>
          </w:tcPr>
          <w:p w14:paraId="3330D1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53.53</w:t>
            </w:r>
          </w:p>
        </w:tc>
        <w:tc>
          <w:tcPr>
            <w:tcW w:w="861" w:type="pct"/>
            <w:noWrap/>
            <w:vAlign w:val="center"/>
          </w:tcPr>
          <w:p w14:paraId="2F21A3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0.45%</w:t>
            </w:r>
          </w:p>
        </w:tc>
      </w:tr>
      <w:tr w14:paraId="47FF8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pct"/>
            <w:noWrap/>
            <w:vAlign w:val="center"/>
          </w:tcPr>
          <w:p w14:paraId="75BB4C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古龙镇</w:t>
            </w:r>
          </w:p>
        </w:tc>
        <w:tc>
          <w:tcPr>
            <w:tcW w:w="1778" w:type="pct"/>
            <w:noWrap/>
            <w:vAlign w:val="center"/>
          </w:tcPr>
          <w:p w14:paraId="3DBE3B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390.82</w:t>
            </w:r>
          </w:p>
        </w:tc>
        <w:tc>
          <w:tcPr>
            <w:tcW w:w="1319" w:type="pct"/>
            <w:noWrap/>
            <w:vAlign w:val="center"/>
          </w:tcPr>
          <w:p w14:paraId="23B128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17.14</w:t>
            </w:r>
          </w:p>
        </w:tc>
        <w:tc>
          <w:tcPr>
            <w:tcW w:w="861" w:type="pct"/>
            <w:noWrap/>
            <w:vAlign w:val="center"/>
          </w:tcPr>
          <w:p w14:paraId="70EF60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22.80%</w:t>
            </w:r>
          </w:p>
        </w:tc>
      </w:tr>
      <w:tr w14:paraId="02124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pct"/>
            <w:noWrap/>
            <w:vAlign w:val="center"/>
          </w:tcPr>
          <w:p w14:paraId="67498F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高坪镇</w:t>
            </w:r>
          </w:p>
        </w:tc>
        <w:tc>
          <w:tcPr>
            <w:tcW w:w="1778" w:type="pct"/>
            <w:noWrap/>
            <w:vAlign w:val="center"/>
          </w:tcPr>
          <w:p w14:paraId="4CFAC7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188.91</w:t>
            </w:r>
          </w:p>
        </w:tc>
        <w:tc>
          <w:tcPr>
            <w:tcW w:w="1319" w:type="pct"/>
            <w:noWrap/>
            <w:vAlign w:val="center"/>
          </w:tcPr>
          <w:p w14:paraId="2908B2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51.06</w:t>
            </w:r>
          </w:p>
        </w:tc>
        <w:tc>
          <w:tcPr>
            <w:tcW w:w="861" w:type="pct"/>
            <w:noWrap/>
            <w:vAlign w:val="center"/>
          </w:tcPr>
          <w:p w14:paraId="05295D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3.70%</w:t>
            </w:r>
          </w:p>
        </w:tc>
      </w:tr>
      <w:tr w14:paraId="5D315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pct"/>
            <w:noWrap/>
            <w:vAlign w:val="center"/>
          </w:tcPr>
          <w:p w14:paraId="439A3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合计</w:t>
            </w:r>
          </w:p>
        </w:tc>
        <w:tc>
          <w:tcPr>
            <w:tcW w:w="1778" w:type="pct"/>
            <w:noWrap/>
            <w:vAlign w:val="center"/>
          </w:tcPr>
          <w:p w14:paraId="0A001A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4477.79</w:t>
            </w:r>
          </w:p>
        </w:tc>
        <w:tc>
          <w:tcPr>
            <w:tcW w:w="1319" w:type="pct"/>
            <w:noWrap/>
            <w:vAlign w:val="center"/>
          </w:tcPr>
          <w:p w14:paraId="1BB6ED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1433.36</w:t>
            </w:r>
          </w:p>
        </w:tc>
        <w:tc>
          <w:tcPr>
            <w:tcW w:w="861" w:type="pct"/>
            <w:noWrap/>
            <w:vAlign w:val="center"/>
          </w:tcPr>
          <w:p w14:paraId="11C4B9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3.12%</w:t>
            </w:r>
          </w:p>
        </w:tc>
      </w:tr>
    </w:tbl>
    <w:p w14:paraId="47501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</w:pPr>
    </w:p>
    <w:p w14:paraId="50C80F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</w:pPr>
    </w:p>
    <w:p w14:paraId="1BC15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 w14:paraId="336AF9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 w14:paraId="1FA84B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 w14:paraId="7D3D74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 w14:paraId="23E57D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 w14:paraId="2712F8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 w14:paraId="484AD3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 w14:paraId="1BD674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 w14:paraId="1BA20D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 w14:paraId="1870E2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 w14:paraId="16CCCA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 w14:paraId="228BEA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 w14:paraId="5A2FEFB1">
      <w:pPr>
        <w:bidi w:val="0"/>
        <w:rPr>
          <w:rFonts w:hint="eastAsia" w:ascii="方正黑体_GBK" w:hAnsi="方正黑体_GBK" w:eastAsia="方正黑体_GBK" w:cs="方正黑体_GBK"/>
        </w:rPr>
      </w:pPr>
    </w:p>
    <w:p w14:paraId="46BD94A5">
      <w:pPr>
        <w:bidi w:val="0"/>
        <w:rPr>
          <w:rFonts w:hint="eastAsia" w:ascii="方正黑体_GBK" w:hAnsi="方正黑体_GBK" w:eastAsia="方正黑体_GBK" w:cs="方正黑体_GBK"/>
        </w:rPr>
      </w:pPr>
    </w:p>
    <w:p w14:paraId="7843334F">
      <w:pPr>
        <w:bidi w:val="0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13E58C2B">
      <w:pPr>
        <w:bidi w:val="0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40EF78DF">
      <w:pPr>
        <w:bidi w:val="0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399BF08C">
      <w:pPr>
        <w:bidi w:val="0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6805A563">
      <w:pPr>
        <w:bidi w:val="0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62FDDCC4">
      <w:pPr>
        <w:bidi w:val="0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280D84E4">
      <w:pPr>
        <w:bidi w:val="0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6BBBDD12">
      <w:pPr>
        <w:bidi w:val="0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7F472908">
      <w:pPr>
        <w:bidi w:val="0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附件2</w:t>
      </w:r>
    </w:p>
    <w:p w14:paraId="614F3E3F">
      <w:pPr>
        <w:bidi w:val="0"/>
        <w:rPr>
          <w:rFonts w:hint="eastAsia"/>
          <w:lang w:eastAsia="zh-CN"/>
        </w:rPr>
      </w:pPr>
    </w:p>
    <w:p w14:paraId="34615F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24"/>
        </w:rPr>
      </w:pPr>
      <w:r>
        <w:rPr>
          <w:rFonts w:hint="eastAsia" w:ascii="方正小标宋_GBK" w:hAnsi="方正小标宋_GBK" w:eastAsia="方正小标宋_GBK" w:cs="方正小标宋_GBK"/>
          <w:sz w:val="44"/>
          <w:szCs w:val="24"/>
          <w:lang w:eastAsia="zh-CN"/>
        </w:rPr>
        <w:t>大足区</w:t>
      </w:r>
      <w:r>
        <w:rPr>
          <w:rFonts w:hint="eastAsia" w:ascii="方正小标宋_GBK" w:hAnsi="方正小标宋_GBK" w:eastAsia="方正小标宋_GBK" w:cs="方正小标宋_GBK"/>
          <w:sz w:val="44"/>
          <w:szCs w:val="24"/>
        </w:rPr>
        <w:t>禁止开垦陡坡地范围分布示意图</w:t>
      </w:r>
    </w:p>
    <w:p w14:paraId="5D7D3352">
      <w:pPr>
        <w:bidi w:val="0"/>
        <w:ind w:left="0" w:leftChars="0" w:right="0" w:righ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381625" cy="6457950"/>
            <wp:effectExtent l="0" t="0" r="9525" b="0"/>
            <wp:docPr id="1" name="图片 1" descr="微信图片_20250521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5052110001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645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AD1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BB6E03">
    <w:pPr>
      <w:pStyle w:val="11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-25400</wp:posOffset>
              </wp:positionH>
              <wp:positionV relativeFrom="paragraph">
                <wp:posOffset>12700</wp:posOffset>
              </wp:positionV>
              <wp:extent cx="5639435" cy="10160"/>
              <wp:effectExtent l="0" t="0" r="0" b="0"/>
              <wp:wrapNone/>
              <wp:docPr id="17" name="直接连接符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639435" cy="1016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2pt;margin-top:1pt;height:0.8pt;width:444.05pt;z-index:251659264;mso-width-relative:page;mso-height-relative:page;" filled="f" stroked="t" coordsize="21600,21600" o:gfxdata="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e7fgS2AAAAAYBAAAPAAAAAAAAAAEAIAAAACIAAABkcnMvZG93bnJldi54bWxQSwEC&#10;FAAUAAAACACHTuJAUlQfevQBAADCAwAADgAAAAAAAAABACAAAAAnAQAAZHJzL2Uyb0RvYy54bWxQ&#10;SwUGAAAAAAYABgBZAQAAjQ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8160DE">
                          <w:pPr>
                            <w:pStyle w:val="2"/>
                            <w:rPr>
                              <w:rFonts w:hint="eastAsia" w:eastAsia="宋体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3z1oQ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989aE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8160DE">
                    <w:pPr>
                      <w:pStyle w:val="2"/>
                      <w:rPr>
                        <w:rFonts w:hint="eastAsia" w:eastAsia="宋体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 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                                                               </w:t>
    </w:r>
  </w:p>
  <w:p w14:paraId="3E033293">
    <w:pPr>
      <w:pStyle w:val="11"/>
      <w:wordWrap w:val="0"/>
      <w:ind w:left="2736" w:leftChars="895" w:hanging="857" w:hangingChars="305"/>
      <w:jc w:val="right"/>
      <w:rPr>
        <w:rFonts w:hint="default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     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CN"/>
      </w:rPr>
      <w:t>重庆市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大足区人民政府发布    </w:t>
    </w:r>
  </w:p>
  <w:p w14:paraId="65D158C9">
    <w:pPr>
      <w:pStyle w:val="11"/>
      <w:wordWrap w:val="0"/>
      <w:ind w:left="4788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16895B">
    <w:pPr>
      <w:pStyle w:val="11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-25400</wp:posOffset>
              </wp:positionH>
              <wp:positionV relativeFrom="paragraph">
                <wp:posOffset>417830</wp:posOffset>
              </wp:positionV>
              <wp:extent cx="5612130" cy="8255"/>
              <wp:effectExtent l="0" t="0" r="0" b="0"/>
              <wp:wrapNone/>
              <wp:docPr id="7" name="直接连接符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2130" cy="825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2pt;margin-top:32.9pt;height:0.65pt;width:441.9pt;z-index:251661312;mso-width-relative:page;mso-height-relative:page;" filled="f" stroked="t" coordsize="21600,21600" o:gfxdata="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NAxnAnW&#10;AAAACAEAAA8AAAAAAAAAAQAgAAAAIgAAAGRycy9kb3ducmV2LnhtbFBLAQIUABQAAAAIAIdO4kA+&#10;gshE6QEAALUDAAAOAAAAAAAAAAEAIAAAACUBAABkcnMvZTJvRG9jLnhtbFBLBQYAAAAABgAGAFkB&#10;AACA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14" name="图片 14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图片 14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重庆市</w:t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大足区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人民政府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5A4F56"/>
    <w:multiLevelType w:val="multilevel"/>
    <w:tmpl w:val="205A4F56"/>
    <w:lvl w:ilvl="0" w:tentative="0">
      <w:start w:val="1"/>
      <w:numFmt w:val="decimal"/>
      <w:pStyle w:val="4"/>
      <w:suff w:val="space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30"/>
        <w:szCs w:val="24"/>
      </w:rPr>
    </w:lvl>
    <w:lvl w:ilvl="1" w:tentative="0">
      <w:start w:val="1"/>
      <w:numFmt w:val="decimal"/>
      <w:pStyle w:val="5"/>
      <w:suff w:val="space"/>
      <w:lvlText w:val="%1.%2"/>
      <w:lvlJc w:val="left"/>
      <w:pPr>
        <w:ind w:left="0" w:firstLine="0"/>
      </w:pPr>
      <w:rPr>
        <w:rFonts w:hint="default" w:ascii="Times New Roman" w:hAnsi="Times New Roman"/>
        <w:b/>
        <w:i w:val="0"/>
        <w:sz w:val="28"/>
        <w:szCs w:val="24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caps w:val="0"/>
        <w:strike w:val="0"/>
        <w:dstrike w:val="0"/>
        <w:snapToGrid w:val="0"/>
        <w:vanish w:val="0"/>
        <w:color w:val="auto"/>
        <w:kern w:val="0"/>
        <w:sz w:val="28"/>
        <w:szCs w:val="24"/>
        <w:u w:val="none"/>
        <w:vertAlign w:val="baseline"/>
      </w:rPr>
    </w:lvl>
    <w:lvl w:ilvl="3" w:tentative="0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/>
        <w:b w:val="0"/>
        <w:i w:val="0"/>
        <w:sz w:val="28"/>
        <w:szCs w:val="24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0YzFjZjI0YzE4ZTZkNmY1ODk2NzlkZWY4YzE2MTIifQ=="/>
  </w:docVars>
  <w:rsids>
    <w:rsidRoot w:val="00172A27"/>
    <w:rsid w:val="019E71BD"/>
    <w:rsid w:val="049A1735"/>
    <w:rsid w:val="04B679C3"/>
    <w:rsid w:val="04CD61FB"/>
    <w:rsid w:val="05F07036"/>
    <w:rsid w:val="06E00104"/>
    <w:rsid w:val="080F63D8"/>
    <w:rsid w:val="09341458"/>
    <w:rsid w:val="098254C2"/>
    <w:rsid w:val="0A766EDE"/>
    <w:rsid w:val="0A826B6E"/>
    <w:rsid w:val="0AD64BE8"/>
    <w:rsid w:val="0B0912D7"/>
    <w:rsid w:val="0BA650B0"/>
    <w:rsid w:val="0BE23A13"/>
    <w:rsid w:val="0E025194"/>
    <w:rsid w:val="108C6F6A"/>
    <w:rsid w:val="11405FA6"/>
    <w:rsid w:val="11F96DB9"/>
    <w:rsid w:val="131F64D1"/>
    <w:rsid w:val="1357175D"/>
    <w:rsid w:val="14EB6229"/>
    <w:rsid w:val="152D2DCA"/>
    <w:rsid w:val="16F05D79"/>
    <w:rsid w:val="171F6119"/>
    <w:rsid w:val="17E94CA2"/>
    <w:rsid w:val="187168EA"/>
    <w:rsid w:val="18A4506D"/>
    <w:rsid w:val="196673CA"/>
    <w:rsid w:val="1CF734C9"/>
    <w:rsid w:val="1DEC284C"/>
    <w:rsid w:val="1E4E59B9"/>
    <w:rsid w:val="1E6523AC"/>
    <w:rsid w:val="1E7846AB"/>
    <w:rsid w:val="1FEF6BCD"/>
    <w:rsid w:val="22440422"/>
    <w:rsid w:val="22BB4BBB"/>
    <w:rsid w:val="241B1988"/>
    <w:rsid w:val="24735DA9"/>
    <w:rsid w:val="24ED19EA"/>
    <w:rsid w:val="252E63EA"/>
    <w:rsid w:val="25755DC7"/>
    <w:rsid w:val="262E695F"/>
    <w:rsid w:val="26E6389B"/>
    <w:rsid w:val="27734A4E"/>
    <w:rsid w:val="279231A3"/>
    <w:rsid w:val="28F14CA6"/>
    <w:rsid w:val="2AEB3417"/>
    <w:rsid w:val="2C3167C0"/>
    <w:rsid w:val="2EEF6D7A"/>
    <w:rsid w:val="2F041F69"/>
    <w:rsid w:val="30703D5A"/>
    <w:rsid w:val="31A15F24"/>
    <w:rsid w:val="348A4CBF"/>
    <w:rsid w:val="35747E49"/>
    <w:rsid w:val="35D501BC"/>
    <w:rsid w:val="36FB1DF0"/>
    <w:rsid w:val="37A62A7C"/>
    <w:rsid w:val="38022573"/>
    <w:rsid w:val="38455ACD"/>
    <w:rsid w:val="395347B5"/>
    <w:rsid w:val="39A232A0"/>
    <w:rsid w:val="39E3559D"/>
    <w:rsid w:val="39E745AA"/>
    <w:rsid w:val="3B5A6BBB"/>
    <w:rsid w:val="3DFF03C5"/>
    <w:rsid w:val="3EAA48DB"/>
    <w:rsid w:val="3EDA13A6"/>
    <w:rsid w:val="417B75E9"/>
    <w:rsid w:val="42F058B7"/>
    <w:rsid w:val="436109F6"/>
    <w:rsid w:val="43A13493"/>
    <w:rsid w:val="43E51F12"/>
    <w:rsid w:val="441A38D4"/>
    <w:rsid w:val="4504239D"/>
    <w:rsid w:val="468102D8"/>
    <w:rsid w:val="46922A92"/>
    <w:rsid w:val="4BC77339"/>
    <w:rsid w:val="4C9236C5"/>
    <w:rsid w:val="4CC21042"/>
    <w:rsid w:val="4DBC3CE3"/>
    <w:rsid w:val="4DF27705"/>
    <w:rsid w:val="4E250A85"/>
    <w:rsid w:val="4FFD4925"/>
    <w:rsid w:val="500C7C57"/>
    <w:rsid w:val="505C172E"/>
    <w:rsid w:val="506405EA"/>
    <w:rsid w:val="50DC11F6"/>
    <w:rsid w:val="52F46F0B"/>
    <w:rsid w:val="532B6A10"/>
    <w:rsid w:val="53D8014D"/>
    <w:rsid w:val="554673D9"/>
    <w:rsid w:val="559D264C"/>
    <w:rsid w:val="55E064E0"/>
    <w:rsid w:val="572C6D10"/>
    <w:rsid w:val="57E04A72"/>
    <w:rsid w:val="57EC78BB"/>
    <w:rsid w:val="5BF64864"/>
    <w:rsid w:val="5C043425"/>
    <w:rsid w:val="5DC34279"/>
    <w:rsid w:val="5DF61FF9"/>
    <w:rsid w:val="5FCD688E"/>
    <w:rsid w:val="5FF9BDAA"/>
    <w:rsid w:val="608816D1"/>
    <w:rsid w:val="60CD3BCF"/>
    <w:rsid w:val="60EF4E7F"/>
    <w:rsid w:val="634A36E8"/>
    <w:rsid w:val="644B29FA"/>
    <w:rsid w:val="648B0A32"/>
    <w:rsid w:val="649753A5"/>
    <w:rsid w:val="649C2074"/>
    <w:rsid w:val="653A2831"/>
    <w:rsid w:val="665233C1"/>
    <w:rsid w:val="68C91527"/>
    <w:rsid w:val="69180510"/>
    <w:rsid w:val="69AC0D42"/>
    <w:rsid w:val="69AE7C10"/>
    <w:rsid w:val="69ED1676"/>
    <w:rsid w:val="6AD9688B"/>
    <w:rsid w:val="6C0C1E82"/>
    <w:rsid w:val="6D0E3F22"/>
    <w:rsid w:val="6E506849"/>
    <w:rsid w:val="70FE5BAC"/>
    <w:rsid w:val="744E4660"/>
    <w:rsid w:val="753355A2"/>
    <w:rsid w:val="759F1C61"/>
    <w:rsid w:val="75A75EC4"/>
    <w:rsid w:val="7606273D"/>
    <w:rsid w:val="769F2DE8"/>
    <w:rsid w:val="76FDEB7C"/>
    <w:rsid w:val="780D6D66"/>
    <w:rsid w:val="798D4602"/>
    <w:rsid w:val="79C65162"/>
    <w:rsid w:val="7A3727C0"/>
    <w:rsid w:val="7AC3028B"/>
    <w:rsid w:val="7C9011D9"/>
    <w:rsid w:val="7DC651C5"/>
    <w:rsid w:val="7FCC2834"/>
    <w:rsid w:val="92DD1CEF"/>
    <w:rsid w:val="F05B4F69"/>
    <w:rsid w:val="F97D9566"/>
    <w:rsid w:val="FDFF411C"/>
    <w:rsid w:val="FFFB63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numPr>
        <w:ilvl w:val="0"/>
        <w:numId w:val="1"/>
      </w:numPr>
      <w:ind w:firstLine="0" w:firstLineChars="0"/>
      <w:jc w:val="left"/>
      <w:outlineLvl w:val="0"/>
    </w:pPr>
    <w:rPr>
      <w:rFonts w:eastAsia="黑体"/>
      <w:b/>
      <w:bCs/>
      <w:szCs w:val="32"/>
    </w:rPr>
  </w:style>
  <w:style w:type="paragraph" w:styleId="5">
    <w:name w:val="heading 2"/>
    <w:basedOn w:val="1"/>
    <w:next w:val="1"/>
    <w:qFormat/>
    <w:uiPriority w:val="0"/>
    <w:pPr>
      <w:numPr>
        <w:ilvl w:val="1"/>
        <w:numId w:val="1"/>
      </w:numPr>
      <w:ind w:firstLine="0" w:firstLineChars="0"/>
      <w:jc w:val="left"/>
      <w:outlineLvl w:val="1"/>
    </w:pPr>
    <w:rPr>
      <w:b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索引 51"/>
    <w:basedOn w:val="1"/>
    <w:next w:val="1"/>
    <w:qFormat/>
    <w:uiPriority w:val="0"/>
    <w:pPr>
      <w:ind w:left="1680"/>
    </w:pPr>
  </w:style>
  <w:style w:type="paragraph" w:styleId="7">
    <w:name w:val="annotation text"/>
    <w:basedOn w:val="1"/>
    <w:qFormat/>
    <w:uiPriority w:val="0"/>
    <w:pPr>
      <w:jc w:val="left"/>
    </w:pPr>
  </w:style>
  <w:style w:type="paragraph" w:styleId="8">
    <w:name w:val="Body Text"/>
    <w:basedOn w:val="1"/>
    <w:next w:val="9"/>
    <w:qFormat/>
    <w:uiPriority w:val="0"/>
    <w:pPr>
      <w:widowControl w:val="0"/>
      <w:spacing w:after="120" w:afterLines="0"/>
      <w:jc w:val="both"/>
    </w:pPr>
    <w:rPr>
      <w:rFonts w:ascii="Times New Roman" w:hAnsi="Times New Roman" w:eastAsia="Times New Roman" w:cs="Times New Roman"/>
      <w:kern w:val="0"/>
      <w:sz w:val="24"/>
      <w:szCs w:val="24"/>
      <w:lang w:bidi="ar-SA"/>
    </w:rPr>
  </w:style>
  <w:style w:type="paragraph" w:styleId="9">
    <w:name w:val="Body Text Indent"/>
    <w:basedOn w:val="1"/>
    <w:next w:val="10"/>
    <w:qFormat/>
    <w:uiPriority w:val="0"/>
    <w:pPr>
      <w:ind w:firstLine="200" w:firstLineChars="200"/>
    </w:pPr>
    <w:rPr>
      <w:sz w:val="32"/>
    </w:rPr>
  </w:style>
  <w:style w:type="paragraph" w:customStyle="1" w:styleId="10">
    <w:name w:val="样式 方正小标宋_GBK 二号 居中 行距: 固定值 30 磅"/>
    <w:basedOn w:val="4"/>
    <w:next w:val="11"/>
    <w:qFormat/>
    <w:uiPriority w:val="0"/>
    <w:pPr>
      <w:keepNext w:val="0"/>
      <w:keepLines w:val="0"/>
      <w:widowControl w:val="0"/>
      <w:spacing w:before="0" w:beforeLines="0" w:after="0" w:afterLines="0" w:line="600" w:lineRule="exact"/>
      <w:jc w:val="center"/>
    </w:pPr>
    <w:rPr>
      <w:rFonts w:ascii="方正小标宋_GBK" w:eastAsia="方正小标宋_GBK" w:cs="宋体"/>
      <w:b w:val="0"/>
      <w:bCs w:val="0"/>
      <w:kern w:val="2"/>
      <w:szCs w:val="20"/>
      <w:lang w:val="en-US" w:eastAsia="zh-CN" w:bidi="ar-SA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5"/>
    <w:basedOn w:val="1"/>
    <w:next w:val="1"/>
    <w:qFormat/>
    <w:uiPriority w:val="0"/>
    <w:pPr>
      <w:ind w:left="1680" w:leftChars="800"/>
    </w:pPr>
  </w:style>
  <w:style w:type="paragraph" w:styleId="13">
    <w:name w:val="footnote text"/>
    <w:basedOn w:val="1"/>
    <w:next w:val="1"/>
    <w:qFormat/>
    <w:uiPriority w:val="0"/>
    <w:pPr>
      <w:snapToGrid w:val="0"/>
      <w:jc w:val="left"/>
    </w:pPr>
    <w:rPr>
      <w:rFonts w:ascii="Calibri" w:hAnsi="Calibri" w:eastAsia="宋体"/>
      <w:kern w:val="0"/>
      <w:sz w:val="18"/>
      <w:szCs w:val="18"/>
    </w:rPr>
  </w:style>
  <w:style w:type="paragraph" w:styleId="1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5">
    <w:name w:val="Body Text First Indent"/>
    <w:basedOn w:val="8"/>
    <w:next w:val="13"/>
    <w:qFormat/>
    <w:uiPriority w:val="0"/>
    <w:pPr>
      <w:widowControl w:val="0"/>
      <w:spacing w:after="120" w:line="500" w:lineRule="exact"/>
      <w:ind w:firstLine="42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Strong"/>
    <w:basedOn w:val="18"/>
    <w:qFormat/>
    <w:uiPriority w:val="0"/>
    <w:rPr>
      <w:b/>
      <w:bCs/>
    </w:rPr>
  </w:style>
  <w:style w:type="character" w:styleId="20">
    <w:name w:val="page number"/>
    <w:qFormat/>
    <w:uiPriority w:val="0"/>
    <w:rPr>
      <w:rFonts w:eastAsia="宋体"/>
      <w:sz w:val="18"/>
    </w:rPr>
  </w:style>
  <w:style w:type="paragraph" w:customStyle="1" w:styleId="21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paragraph" w:customStyle="1" w:styleId="22">
    <w:name w:val="Heading1"/>
    <w:basedOn w:val="1"/>
    <w:next w:val="1"/>
    <w:qFormat/>
    <w:uiPriority w:val="0"/>
    <w:pPr>
      <w:keepNext/>
      <w:keepLines/>
      <w:spacing w:line="576" w:lineRule="auto"/>
      <w:jc w:val="left"/>
      <w:textAlignment w:val="baseline"/>
    </w:pPr>
    <w:rPr>
      <w:rFonts w:ascii="Times New Roman" w:hAnsi="Times New Roman" w:eastAsia="Times New Roman" w:cs="Times New Roman"/>
      <w:b/>
      <w:bCs/>
      <w:kern w:val="44"/>
      <w:sz w:val="44"/>
      <w:szCs w:val="4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>
        <a:ln w="22225">
          <a:solidFill>
            <a:srgbClr val="005192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983</Words>
  <Characters>1077</Characters>
  <Lines>1</Lines>
  <Paragraphs>1</Paragraphs>
  <TotalTime>1</TotalTime>
  <ScaleCrop>false</ScaleCrop>
  <LinksUpToDate>false</LinksUpToDate>
  <CharactersWithSpaces>1080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赵莹莹</cp:lastModifiedBy>
  <cp:lastPrinted>2022-05-11T16:46:00Z</cp:lastPrinted>
  <dcterms:modified xsi:type="dcterms:W3CDTF">2025-07-04T08:51:37Z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48C61CB29D3F4D9384F5922CF0F7FFB4</vt:lpwstr>
  </property>
  <property fmtid="{D5CDD505-2E9C-101B-9397-08002B2CF9AE}" pid="4" name="KSOTemplateDocerSaveRecord">
    <vt:lpwstr>eyJoZGlkIjoiYTA0YzFjZjI0YzE4ZTZkNmY1ODk2NzlkZWY4YzE2MTIiLCJ1c2VySWQiOiIxMDQwNDQyMzk1In0=</vt:lpwstr>
  </property>
</Properties>
</file>